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72830">
      <w:pPr>
        <w:pStyle w:val="6"/>
        <w:rPr>
          <w:rFonts w:ascii="Times New Roman"/>
          <w:sz w:val="20"/>
          <w:lang w:eastAsia="zh-CN"/>
        </w:rPr>
      </w:pPr>
    </w:p>
    <w:p w14:paraId="03D81372">
      <w:pPr>
        <w:pStyle w:val="6"/>
        <w:rPr>
          <w:rFonts w:ascii="Times New Roman"/>
          <w:sz w:val="20"/>
        </w:rPr>
      </w:pPr>
    </w:p>
    <w:p w14:paraId="7EF6F276">
      <w:pPr>
        <w:pStyle w:val="6"/>
        <w:rPr>
          <w:rFonts w:ascii="Times New Roman"/>
          <w:sz w:val="20"/>
        </w:rPr>
      </w:pPr>
    </w:p>
    <w:p w14:paraId="4AF1F472">
      <w:pPr>
        <w:pStyle w:val="6"/>
        <w:rPr>
          <w:rFonts w:ascii="Times New Roman"/>
          <w:sz w:val="20"/>
        </w:rPr>
      </w:pPr>
    </w:p>
    <w:p w14:paraId="70FA40C8">
      <w:pPr>
        <w:pStyle w:val="6"/>
        <w:rPr>
          <w:rFonts w:ascii="Times New Roman"/>
          <w:sz w:val="20"/>
        </w:rPr>
      </w:pPr>
    </w:p>
    <w:p w14:paraId="68FB4C1F">
      <w:pPr>
        <w:pStyle w:val="6"/>
        <w:spacing w:before="5"/>
        <w:rPr>
          <w:rFonts w:ascii="Times New Roman"/>
          <w:sz w:val="20"/>
        </w:rPr>
      </w:pPr>
    </w:p>
    <w:p w14:paraId="02D61D9A">
      <w:pPr>
        <w:pStyle w:val="6"/>
        <w:spacing w:line="480" w:lineRule="auto"/>
        <w:jc w:val="center"/>
        <w:rPr>
          <w:rFonts w:ascii="微软雅黑" w:eastAsia="微软雅黑"/>
          <w:b/>
          <w:sz w:val="44"/>
          <w:szCs w:val="44"/>
          <w:u w:val="single"/>
          <w:lang w:eastAsia="zh-CN"/>
        </w:rPr>
      </w:pPr>
      <w:r>
        <w:rPr>
          <w:rFonts w:hint="eastAsia" w:ascii="微软雅黑" w:eastAsia="微软雅黑"/>
          <w:b/>
          <w:sz w:val="44"/>
          <w:szCs w:val="44"/>
          <w:u w:val="single"/>
          <w:lang w:eastAsia="zh-CN"/>
        </w:rPr>
        <w:t>福建福海创石油化工有限公司</w:t>
      </w:r>
    </w:p>
    <w:p w14:paraId="2B4BAA91">
      <w:pPr>
        <w:pStyle w:val="6"/>
        <w:spacing w:line="480" w:lineRule="auto"/>
        <w:jc w:val="center"/>
        <w:rPr>
          <w:rFonts w:ascii="微软雅黑" w:eastAsia="微软雅黑"/>
          <w:b/>
          <w:sz w:val="44"/>
          <w:szCs w:val="44"/>
          <w:u w:val="single"/>
          <w:lang w:eastAsia="zh-CN"/>
        </w:rPr>
      </w:pPr>
    </w:p>
    <w:p w14:paraId="0B5C7354">
      <w:pPr>
        <w:pStyle w:val="6"/>
        <w:spacing w:line="480" w:lineRule="auto"/>
        <w:jc w:val="center"/>
        <w:rPr>
          <w:rFonts w:ascii="微软雅黑" w:eastAsia="微软雅黑"/>
          <w:b/>
          <w:sz w:val="44"/>
          <w:szCs w:val="44"/>
          <w:u w:val="single"/>
          <w:lang w:eastAsia="zh-CN"/>
        </w:rPr>
      </w:pPr>
      <w:bookmarkStart w:id="0" w:name="OLE_LINK4"/>
      <w:r>
        <w:rPr>
          <w:rFonts w:hint="eastAsia" w:ascii="微软雅黑" w:eastAsia="微软雅黑"/>
          <w:b/>
          <w:sz w:val="44"/>
          <w:szCs w:val="44"/>
          <w:u w:val="single"/>
          <w:lang w:eastAsia="zh-CN"/>
        </w:rPr>
        <w:t>2025年-2026年福海创个人剂量监测发包</w:t>
      </w:r>
    </w:p>
    <w:bookmarkEnd w:id="0"/>
    <w:p w14:paraId="1F09CC89">
      <w:pPr>
        <w:pStyle w:val="6"/>
        <w:spacing w:line="480" w:lineRule="auto"/>
        <w:jc w:val="center"/>
        <w:rPr>
          <w:rFonts w:ascii="微软雅黑" w:eastAsia="微软雅黑"/>
          <w:b/>
          <w:sz w:val="44"/>
          <w:szCs w:val="44"/>
          <w:u w:val="single"/>
          <w:lang w:eastAsia="zh-CN"/>
        </w:rPr>
      </w:pPr>
    </w:p>
    <w:p w14:paraId="62107A78">
      <w:pPr>
        <w:pStyle w:val="6"/>
        <w:spacing w:line="480" w:lineRule="auto"/>
        <w:jc w:val="center"/>
        <w:rPr>
          <w:rFonts w:ascii="微软雅黑" w:eastAsia="微软雅黑"/>
          <w:b/>
          <w:sz w:val="44"/>
          <w:szCs w:val="44"/>
          <w:u w:val="single"/>
          <w:lang w:eastAsia="zh-CN"/>
        </w:rPr>
      </w:pPr>
      <w:r>
        <w:rPr>
          <w:rFonts w:hint="eastAsia" w:ascii="微软雅黑" w:eastAsia="微软雅黑"/>
          <w:b/>
          <w:sz w:val="44"/>
          <w:szCs w:val="44"/>
          <w:u w:val="single"/>
          <w:lang w:eastAsia="zh-CN"/>
        </w:rPr>
        <w:t>比选文件</w:t>
      </w:r>
    </w:p>
    <w:p w14:paraId="3B6CC5DE">
      <w:pPr>
        <w:pStyle w:val="2"/>
        <w:jc w:val="center"/>
        <w:rPr>
          <w:sz w:val="28"/>
          <w:szCs w:val="28"/>
        </w:rPr>
      </w:pPr>
      <w:r>
        <w:rPr>
          <w:rFonts w:hint="eastAsia"/>
          <w:sz w:val="28"/>
          <w:szCs w:val="28"/>
        </w:rPr>
        <w:t>（文件编号：FHC-PTCG20240921001）</w:t>
      </w:r>
    </w:p>
    <w:p w14:paraId="6EB41D12">
      <w:pPr>
        <w:pStyle w:val="6"/>
        <w:tabs>
          <w:tab w:val="left" w:pos="6983"/>
        </w:tabs>
        <w:rPr>
          <w:rFonts w:ascii="微软雅黑"/>
          <w:b/>
          <w:sz w:val="32"/>
          <w:szCs w:val="32"/>
          <w:lang w:eastAsia="zh-CN"/>
        </w:rPr>
      </w:pPr>
      <w:r>
        <w:rPr>
          <w:rFonts w:ascii="微软雅黑"/>
          <w:b/>
          <w:sz w:val="94"/>
          <w:lang w:eastAsia="zh-CN"/>
        </w:rPr>
        <w:tab/>
      </w:r>
    </w:p>
    <w:p w14:paraId="7FD90826">
      <w:pPr>
        <w:pStyle w:val="6"/>
        <w:rPr>
          <w:rFonts w:ascii="微软雅黑"/>
          <w:b/>
          <w:sz w:val="32"/>
          <w:szCs w:val="32"/>
          <w:lang w:eastAsia="zh-CN"/>
        </w:rPr>
      </w:pPr>
    </w:p>
    <w:p w14:paraId="602F7E4F">
      <w:pPr>
        <w:pStyle w:val="6"/>
        <w:rPr>
          <w:rFonts w:ascii="微软雅黑"/>
          <w:b/>
          <w:sz w:val="32"/>
          <w:szCs w:val="32"/>
          <w:lang w:eastAsia="zh-CN"/>
        </w:rPr>
      </w:pPr>
    </w:p>
    <w:p w14:paraId="2D5504DC">
      <w:pPr>
        <w:pStyle w:val="6"/>
        <w:rPr>
          <w:rFonts w:ascii="微软雅黑"/>
          <w:b/>
          <w:sz w:val="32"/>
          <w:szCs w:val="32"/>
          <w:lang w:eastAsia="zh-CN"/>
        </w:rPr>
      </w:pPr>
    </w:p>
    <w:p w14:paraId="4844A558">
      <w:pPr>
        <w:pStyle w:val="6"/>
        <w:rPr>
          <w:rFonts w:ascii="微软雅黑"/>
          <w:b/>
          <w:sz w:val="32"/>
          <w:szCs w:val="32"/>
          <w:lang w:eastAsia="zh-CN"/>
        </w:rPr>
      </w:pPr>
    </w:p>
    <w:p w14:paraId="2434CDA8">
      <w:pPr>
        <w:pStyle w:val="6"/>
        <w:rPr>
          <w:rFonts w:ascii="微软雅黑"/>
          <w:b/>
          <w:sz w:val="32"/>
          <w:szCs w:val="32"/>
          <w:lang w:eastAsia="zh-CN"/>
        </w:rPr>
      </w:pPr>
    </w:p>
    <w:p w14:paraId="6F732D49">
      <w:pPr>
        <w:pStyle w:val="6"/>
        <w:jc w:val="center"/>
        <w:rPr>
          <w:rFonts w:ascii="微软雅黑"/>
          <w:b/>
          <w:sz w:val="32"/>
          <w:szCs w:val="32"/>
          <w:lang w:eastAsia="zh-CN"/>
        </w:rPr>
      </w:pPr>
    </w:p>
    <w:p w14:paraId="3D28EBAC">
      <w:pPr>
        <w:pStyle w:val="2"/>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14:paraId="5394620C">
      <w:pPr>
        <w:spacing w:line="271" w:lineRule="auto"/>
        <w:ind w:right="1889"/>
        <w:jc w:val="center"/>
        <w:rPr>
          <w:rFonts w:ascii="微软雅黑" w:eastAsia="微软雅黑"/>
          <w:b/>
          <w:sz w:val="32"/>
          <w:lang w:eastAsia="zh-CN"/>
        </w:rPr>
      </w:pPr>
      <w:r>
        <w:rPr>
          <w:rFonts w:hint="eastAsia" w:ascii="微软雅黑" w:eastAsia="微软雅黑"/>
          <w:b/>
          <w:w w:val="95"/>
          <w:sz w:val="32"/>
          <w:lang w:eastAsia="zh-CN"/>
        </w:rPr>
        <w:t xml:space="preserve"> </w:t>
      </w:r>
      <w:r>
        <w:rPr>
          <w:rFonts w:ascii="微软雅黑" w:eastAsia="微软雅黑"/>
          <w:b/>
          <w:w w:val="95"/>
          <w:sz w:val="32"/>
          <w:lang w:eastAsia="zh-CN"/>
        </w:rPr>
        <w:t xml:space="preserve">         </w:t>
      </w:r>
      <w:r>
        <w:rPr>
          <w:rFonts w:hint="eastAsia" w:ascii="微软雅黑" w:eastAsia="微软雅黑"/>
          <w:b/>
          <w:w w:val="95"/>
          <w:sz w:val="32"/>
          <w:lang w:eastAsia="zh-CN"/>
        </w:rPr>
        <w:t>二〇二</w:t>
      </w:r>
      <w:r>
        <w:rPr>
          <w:rFonts w:hint="eastAsia" w:ascii="微软雅黑" w:eastAsia="微软雅黑"/>
          <w:b/>
          <w:w w:val="95"/>
          <w:sz w:val="32"/>
          <w:lang w:val="en-US" w:eastAsia="zh-CN"/>
        </w:rPr>
        <w:t>四</w:t>
      </w:r>
      <w:r>
        <w:rPr>
          <w:rFonts w:hint="eastAsia" w:ascii="微软雅黑" w:eastAsia="微软雅黑"/>
          <w:b/>
          <w:w w:val="95"/>
          <w:sz w:val="32"/>
          <w:lang w:eastAsia="zh-CN"/>
        </w:rPr>
        <w:t>年</w:t>
      </w:r>
      <w:r>
        <w:rPr>
          <w:rFonts w:hint="eastAsia" w:ascii="微软雅黑" w:eastAsia="微软雅黑"/>
          <w:b/>
          <w:w w:val="95"/>
          <w:sz w:val="32"/>
          <w:lang w:val="en-US" w:eastAsia="zh-CN"/>
        </w:rPr>
        <w:t>九</w:t>
      </w:r>
      <w:r>
        <w:rPr>
          <w:rFonts w:hint="eastAsia" w:ascii="微软雅黑" w:eastAsia="微软雅黑"/>
          <w:b/>
          <w:w w:val="95"/>
          <w:sz w:val="32"/>
          <w:lang w:eastAsia="zh-CN"/>
        </w:rPr>
        <w:t>月</w:t>
      </w:r>
    </w:p>
    <w:p w14:paraId="363CFF5A">
      <w:pPr>
        <w:tabs>
          <w:tab w:val="left" w:pos="720"/>
          <w:tab w:val="left" w:pos="1440"/>
          <w:tab w:val="left" w:pos="2160"/>
          <w:tab w:val="left" w:pos="2880"/>
          <w:tab w:val="left" w:pos="3600"/>
          <w:tab w:val="center" w:pos="4275"/>
          <w:tab w:val="left" w:pos="4320"/>
          <w:tab w:val="left" w:pos="7078"/>
        </w:tabs>
        <w:spacing w:line="271" w:lineRule="auto"/>
        <w:rPr>
          <w:rFonts w:ascii="微软雅黑" w:eastAsia="微软雅黑"/>
          <w:sz w:val="32"/>
          <w:lang w:eastAsia="zh-CN"/>
        </w:rPr>
      </w:pPr>
      <w:r>
        <w:rPr>
          <w:rFonts w:ascii="微软雅黑" w:eastAsia="微软雅黑"/>
          <w:sz w:val="32"/>
          <w:lang w:eastAsia="zh-CN"/>
        </w:rPr>
        <w:tab/>
      </w:r>
      <w:r>
        <w:rPr>
          <w:rFonts w:ascii="微软雅黑" w:eastAsia="微软雅黑"/>
          <w:sz w:val="32"/>
          <w:lang w:eastAsia="zh-CN"/>
        </w:rPr>
        <w:tab/>
      </w:r>
      <w:r>
        <w:rPr>
          <w:rFonts w:ascii="微软雅黑" w:eastAsia="微软雅黑"/>
          <w:sz w:val="32"/>
          <w:lang w:eastAsia="zh-CN"/>
        </w:rPr>
        <w:tab/>
      </w:r>
      <w:r>
        <w:rPr>
          <w:rFonts w:ascii="微软雅黑" w:eastAsia="微软雅黑"/>
          <w:sz w:val="32"/>
          <w:lang w:eastAsia="zh-CN"/>
        </w:rPr>
        <w:tab/>
      </w:r>
      <w:r>
        <w:rPr>
          <w:rFonts w:ascii="微软雅黑" w:eastAsia="微软雅黑"/>
          <w:sz w:val="32"/>
          <w:lang w:eastAsia="zh-CN"/>
        </w:rPr>
        <w:tab/>
      </w:r>
      <w:r>
        <w:rPr>
          <w:rFonts w:ascii="微软雅黑" w:eastAsia="微软雅黑"/>
          <w:sz w:val="32"/>
          <w:lang w:eastAsia="zh-CN"/>
        </w:rPr>
        <w:tab/>
      </w:r>
      <w:r>
        <w:rPr>
          <w:rFonts w:ascii="微软雅黑" w:eastAsia="微软雅黑"/>
          <w:sz w:val="32"/>
          <w:lang w:eastAsia="zh-CN"/>
        </w:rPr>
        <w:tab/>
      </w:r>
      <w:r>
        <w:rPr>
          <w:rFonts w:ascii="微软雅黑" w:eastAsia="微软雅黑"/>
          <w:sz w:val="32"/>
          <w:lang w:eastAsia="zh-CN"/>
        </w:rPr>
        <w:tab/>
      </w:r>
    </w:p>
    <w:p w14:paraId="460FDCA9">
      <w:pPr>
        <w:widowControl/>
        <w:autoSpaceDE/>
        <w:autoSpaceDN/>
        <w:rPr>
          <w:rFonts w:ascii="黑体" w:eastAsia="黑体"/>
          <w:sz w:val="32"/>
          <w:lang w:eastAsia="zh-CN"/>
        </w:rPr>
      </w:pPr>
      <w:r>
        <w:rPr>
          <w:rFonts w:ascii="黑体" w:eastAsia="黑体"/>
          <w:sz w:val="32"/>
          <w:lang w:eastAsia="zh-CN"/>
        </w:rPr>
        <w:br w:type="page"/>
      </w:r>
    </w:p>
    <w:p w14:paraId="72D79C5C">
      <w:pPr>
        <w:tabs>
          <w:tab w:val="center" w:pos="4275"/>
          <w:tab w:val="left" w:pos="7078"/>
        </w:tabs>
        <w:jc w:val="center"/>
        <w:rPr>
          <w:rFonts w:ascii="黑体" w:eastAsia="黑体"/>
          <w:sz w:val="32"/>
          <w:lang w:eastAsia="zh-CN"/>
        </w:rPr>
      </w:pPr>
      <w:r>
        <w:rPr>
          <w:rFonts w:hint="eastAsia" w:ascii="黑体" w:eastAsia="黑体"/>
          <w:sz w:val="32"/>
          <w:lang w:eastAsia="zh-CN"/>
        </w:rPr>
        <w:t>目录</w:t>
      </w:r>
    </w:p>
    <w:p w14:paraId="0784AA36">
      <w:pPr>
        <w:pStyle w:val="6"/>
        <w:rPr>
          <w:rFonts w:ascii="黑体"/>
          <w:sz w:val="20"/>
          <w:lang w:eastAsia="zh-CN"/>
        </w:rPr>
      </w:pPr>
    </w:p>
    <w:p w14:paraId="79955118">
      <w:pPr>
        <w:pStyle w:val="6"/>
        <w:rPr>
          <w:rFonts w:ascii="黑体"/>
          <w:sz w:val="20"/>
          <w:lang w:eastAsia="zh-CN"/>
        </w:rPr>
      </w:pPr>
    </w:p>
    <w:p w14:paraId="61D9B410">
      <w:pPr>
        <w:pStyle w:val="6"/>
        <w:spacing w:before="9"/>
        <w:rPr>
          <w:rFonts w:ascii="黑体"/>
          <w:lang w:eastAsia="zh-CN"/>
        </w:rPr>
      </w:pPr>
    </w:p>
    <w:p w14:paraId="2002340D">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14:paraId="3738460F">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14:paraId="7965D5DF">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14:paraId="601593F9">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14:paraId="136EC526">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14:paraId="7A73F1AC">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14:paraId="37100B43">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14:paraId="3CF0A314">
      <w:pPr>
        <w:tabs>
          <w:tab w:val="left" w:pos="709"/>
        </w:tabs>
        <w:spacing w:line="360" w:lineRule="auto"/>
        <w:ind w:firstLine="480" w:firstLineChars="200"/>
        <w:rPr>
          <w:sz w:val="24"/>
          <w:szCs w:val="24"/>
          <w:lang w:eastAsia="zh-CN"/>
        </w:rPr>
      </w:pPr>
    </w:p>
    <w:p w14:paraId="52E0E3F0">
      <w:pPr>
        <w:tabs>
          <w:tab w:val="left" w:pos="709"/>
        </w:tabs>
        <w:spacing w:line="360" w:lineRule="auto"/>
        <w:ind w:firstLine="480" w:firstLineChars="200"/>
        <w:rPr>
          <w:sz w:val="24"/>
          <w:szCs w:val="24"/>
          <w:lang w:eastAsia="zh-CN"/>
        </w:rPr>
      </w:pPr>
    </w:p>
    <w:p w14:paraId="6F61D601">
      <w:pPr>
        <w:tabs>
          <w:tab w:val="left" w:pos="709"/>
        </w:tabs>
        <w:spacing w:line="360" w:lineRule="auto"/>
        <w:ind w:firstLine="480" w:firstLineChars="200"/>
        <w:rPr>
          <w:sz w:val="24"/>
          <w:szCs w:val="24"/>
          <w:lang w:eastAsia="zh-CN"/>
        </w:rPr>
      </w:pPr>
    </w:p>
    <w:p w14:paraId="5FB329E4">
      <w:pPr>
        <w:tabs>
          <w:tab w:val="left" w:pos="709"/>
        </w:tabs>
        <w:spacing w:line="360" w:lineRule="auto"/>
        <w:ind w:firstLine="480" w:firstLineChars="200"/>
        <w:rPr>
          <w:sz w:val="24"/>
          <w:szCs w:val="24"/>
          <w:lang w:eastAsia="zh-CN"/>
        </w:rPr>
      </w:pPr>
    </w:p>
    <w:p w14:paraId="4FFC7523">
      <w:pPr>
        <w:tabs>
          <w:tab w:val="left" w:pos="709"/>
        </w:tabs>
        <w:spacing w:line="360" w:lineRule="auto"/>
        <w:ind w:firstLine="480" w:firstLineChars="200"/>
        <w:rPr>
          <w:sz w:val="24"/>
          <w:szCs w:val="24"/>
          <w:lang w:eastAsia="zh-CN"/>
        </w:rPr>
      </w:pPr>
    </w:p>
    <w:p w14:paraId="54911C87">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14:paraId="7F861990">
      <w:pPr>
        <w:tabs>
          <w:tab w:val="left" w:pos="709"/>
        </w:tabs>
        <w:spacing w:line="360" w:lineRule="auto"/>
        <w:ind w:firstLine="480" w:firstLineChars="200"/>
        <w:rPr>
          <w:sz w:val="24"/>
          <w:szCs w:val="24"/>
          <w:lang w:eastAsia="zh-CN"/>
        </w:rPr>
      </w:pPr>
      <w:r>
        <w:rPr>
          <w:sz w:val="24"/>
          <w:szCs w:val="24"/>
          <w:lang w:eastAsia="zh-CN"/>
        </w:rPr>
        <w:t>附件二：参选文件（范本）</w:t>
      </w:r>
    </w:p>
    <w:p w14:paraId="5E6360B5">
      <w:pPr>
        <w:widowControl/>
        <w:autoSpaceDE/>
        <w:autoSpaceDN/>
        <w:rPr>
          <w:sz w:val="28"/>
          <w:lang w:eastAsia="zh-CN"/>
        </w:rPr>
      </w:pPr>
      <w:r>
        <w:rPr>
          <w:sz w:val="28"/>
          <w:lang w:eastAsia="zh-CN"/>
        </w:rPr>
        <w:br w:type="page"/>
      </w:r>
    </w:p>
    <w:p w14:paraId="74A4FAB9">
      <w:pPr>
        <w:tabs>
          <w:tab w:val="left" w:pos="1272"/>
        </w:tabs>
        <w:spacing w:line="355" w:lineRule="exact"/>
        <w:ind w:left="9"/>
        <w:jc w:val="center"/>
        <w:rPr>
          <w:b/>
          <w:sz w:val="28"/>
          <w:lang w:eastAsia="zh-CN"/>
        </w:rPr>
      </w:pPr>
      <w:r>
        <w:rPr>
          <w:b/>
          <w:sz w:val="28"/>
          <w:lang w:eastAsia="zh-CN"/>
        </w:rPr>
        <w:t>第一章</w:t>
      </w:r>
      <w:r>
        <w:rPr>
          <w:b/>
          <w:sz w:val="28"/>
          <w:lang w:eastAsia="zh-CN"/>
        </w:rPr>
        <w:tab/>
      </w:r>
      <w:r>
        <w:rPr>
          <w:b/>
          <w:spacing w:val="-1"/>
          <w:w w:val="95"/>
          <w:sz w:val="28"/>
          <w:lang w:eastAsia="zh-CN"/>
        </w:rPr>
        <w:t>比选公</w:t>
      </w:r>
      <w:r>
        <w:rPr>
          <w:b/>
          <w:w w:val="95"/>
          <w:sz w:val="28"/>
          <w:lang w:eastAsia="zh-CN"/>
        </w:rPr>
        <w:t>告</w:t>
      </w:r>
    </w:p>
    <w:p w14:paraId="77858DBB">
      <w:pPr>
        <w:pStyle w:val="6"/>
        <w:spacing w:line="360" w:lineRule="auto"/>
        <w:ind w:right="121"/>
        <w:jc w:val="both"/>
        <w:rPr>
          <w:lang w:eastAsia="zh-CN"/>
        </w:rPr>
      </w:pPr>
      <w:r>
        <w:rPr>
          <w:rFonts w:hint="eastAsia"/>
          <w:lang w:eastAsia="zh-CN"/>
        </w:rPr>
        <w:t xml:space="preserve">    </w:t>
      </w:r>
    </w:p>
    <w:p w14:paraId="3EC1591D">
      <w:pPr>
        <w:jc w:val="center"/>
        <w:rPr>
          <w:b/>
          <w:bCs/>
          <w:sz w:val="30"/>
          <w:szCs w:val="30"/>
          <w:lang w:eastAsia="zh-CN"/>
        </w:rPr>
      </w:pPr>
      <w:r>
        <w:rPr>
          <w:rFonts w:hint="eastAsia"/>
          <w:b/>
          <w:bCs/>
          <w:sz w:val="30"/>
          <w:szCs w:val="30"/>
          <w:lang w:eastAsia="zh-CN"/>
        </w:rPr>
        <w:t>福建福海创石油化工有限公司</w:t>
      </w:r>
    </w:p>
    <w:p w14:paraId="3B48B97A">
      <w:pPr>
        <w:jc w:val="center"/>
        <w:rPr>
          <w:b/>
          <w:bCs/>
          <w:sz w:val="30"/>
          <w:szCs w:val="30"/>
          <w:lang w:eastAsia="zh-CN"/>
        </w:rPr>
      </w:pPr>
      <w:r>
        <w:rPr>
          <w:rFonts w:hint="eastAsia"/>
          <w:b/>
          <w:bCs/>
          <w:sz w:val="30"/>
          <w:szCs w:val="30"/>
          <w:lang w:eastAsia="zh-CN"/>
        </w:rPr>
        <w:t>2025年-2026年福海创个人剂量监测发包</w:t>
      </w:r>
    </w:p>
    <w:p w14:paraId="08C3388C">
      <w:pPr>
        <w:jc w:val="center"/>
        <w:rPr>
          <w:b/>
          <w:bCs/>
          <w:sz w:val="30"/>
          <w:szCs w:val="30"/>
          <w:lang w:eastAsia="zh-CN"/>
        </w:rPr>
      </w:pPr>
      <w:r>
        <w:rPr>
          <w:rFonts w:hint="eastAsia"/>
          <w:b/>
          <w:bCs/>
          <w:sz w:val="30"/>
          <w:szCs w:val="30"/>
          <w:lang w:eastAsia="zh-CN"/>
        </w:rPr>
        <w:t>比选公告</w:t>
      </w:r>
    </w:p>
    <w:p w14:paraId="284AE24C">
      <w:pPr>
        <w:spacing w:line="360" w:lineRule="auto"/>
        <w:ind w:firstLine="550" w:firstLineChars="250"/>
        <w:rPr>
          <w:bCs/>
          <w:szCs w:val="21"/>
          <w:lang w:eastAsia="zh-CN"/>
        </w:rPr>
      </w:pPr>
    </w:p>
    <w:p w14:paraId="3177178A">
      <w:pPr>
        <w:spacing w:line="360" w:lineRule="auto"/>
        <w:ind w:firstLine="550" w:firstLineChars="250"/>
        <w:rPr>
          <w:bCs/>
          <w:szCs w:val="21"/>
          <w:lang w:eastAsia="zh-CN"/>
        </w:rPr>
      </w:pPr>
      <w:r>
        <w:rPr>
          <w:rFonts w:hint="eastAsia"/>
          <w:bCs/>
          <w:szCs w:val="21"/>
          <w:lang w:eastAsia="zh-CN"/>
        </w:rPr>
        <w:t>福建福海创石油化工有限公司就</w:t>
      </w:r>
      <w:r>
        <w:rPr>
          <w:bCs/>
          <w:szCs w:val="21"/>
          <w:u w:val="single"/>
          <w:lang w:eastAsia="zh-CN"/>
        </w:rPr>
        <w:t xml:space="preserve"> </w:t>
      </w:r>
      <w:r>
        <w:rPr>
          <w:rFonts w:hint="eastAsia"/>
          <w:bCs/>
          <w:szCs w:val="21"/>
          <w:u w:val="single"/>
          <w:lang w:eastAsia="zh-CN"/>
        </w:rPr>
        <w:t>“2025年-2026年福海创个人剂量监测发包（项目编号：FHC-PTCG20240921001）</w:t>
      </w:r>
      <w:r>
        <w:rPr>
          <w:rFonts w:hint="eastAsia"/>
          <w:bCs/>
          <w:szCs w:val="21"/>
          <w:lang w:eastAsia="zh-CN"/>
        </w:rPr>
        <w:t>”进行国内公开比选，</w:t>
      </w:r>
      <w:r>
        <w:rPr>
          <w:rFonts w:hint="eastAsia"/>
          <w:bCs/>
          <w:spacing w:val="-2"/>
          <w:szCs w:val="21"/>
          <w:lang w:eastAsia="zh-CN"/>
        </w:rPr>
        <w:t>欢迎国内符合条件的供应商积极参选。</w:t>
      </w:r>
    </w:p>
    <w:p w14:paraId="137B2C05">
      <w:pPr>
        <w:pStyle w:val="19"/>
        <w:numPr>
          <w:ilvl w:val="0"/>
          <w:numId w:val="1"/>
        </w:numPr>
        <w:autoSpaceDE/>
        <w:autoSpaceDN/>
        <w:spacing w:before="0" w:line="360" w:lineRule="auto"/>
        <w:jc w:val="both"/>
        <w:rPr>
          <w:b/>
          <w:bCs/>
          <w:szCs w:val="21"/>
        </w:rPr>
      </w:pPr>
      <w:r>
        <w:rPr>
          <w:rFonts w:hint="eastAsia"/>
          <w:b/>
          <w:bCs/>
          <w:szCs w:val="21"/>
        </w:rPr>
        <w:t>项目概况</w:t>
      </w:r>
    </w:p>
    <w:p w14:paraId="4A6D4F90">
      <w:pPr>
        <w:pStyle w:val="19"/>
        <w:numPr>
          <w:ilvl w:val="0"/>
          <w:numId w:val="2"/>
        </w:numPr>
        <w:autoSpaceDE/>
        <w:autoSpaceDN/>
        <w:spacing w:before="0" w:line="360" w:lineRule="auto"/>
        <w:jc w:val="both"/>
        <w:rPr>
          <w:lang w:eastAsia="zh-CN"/>
        </w:rPr>
      </w:pPr>
      <w:r>
        <w:rPr>
          <w:rFonts w:hint="eastAsia"/>
          <w:bCs/>
          <w:szCs w:val="21"/>
          <w:lang w:eastAsia="zh-CN"/>
        </w:rPr>
        <w:t>项目名</w:t>
      </w:r>
      <w:r>
        <w:rPr>
          <w:rFonts w:hint="eastAsia"/>
          <w:lang w:eastAsia="zh-CN"/>
        </w:rPr>
        <w:t>称：2025年-2026年福海创个人剂量监测发包。</w:t>
      </w:r>
    </w:p>
    <w:p w14:paraId="49D4F929">
      <w:pPr>
        <w:pStyle w:val="19"/>
        <w:numPr>
          <w:ilvl w:val="0"/>
          <w:numId w:val="2"/>
        </w:numPr>
        <w:autoSpaceDE/>
        <w:autoSpaceDN/>
        <w:spacing w:before="0" w:line="360" w:lineRule="auto"/>
        <w:jc w:val="both"/>
        <w:rPr>
          <w:lang w:eastAsia="zh-CN"/>
        </w:rPr>
      </w:pPr>
      <w:r>
        <w:rPr>
          <w:rFonts w:hint="eastAsia"/>
          <w:lang w:eastAsia="zh-CN"/>
        </w:rPr>
        <w:t>比选项目简要说明：</w:t>
      </w:r>
      <w:r>
        <w:rPr>
          <w:rFonts w:hint="eastAsia"/>
          <w:szCs w:val="21"/>
          <w:lang w:eastAsia="zh-CN"/>
        </w:rPr>
        <w:t>乙方需按甲方需</w:t>
      </w:r>
      <w:r>
        <w:rPr>
          <w:szCs w:val="21"/>
          <w:lang w:eastAsia="zh-CN"/>
        </w:rPr>
        <w:t>监</w:t>
      </w:r>
      <w:r>
        <w:rPr>
          <w:rFonts w:hint="eastAsia"/>
          <w:szCs w:val="21"/>
          <w:lang w:eastAsia="zh-CN"/>
        </w:rPr>
        <w:t>测员工人数每人准备</w:t>
      </w:r>
      <w:r>
        <w:rPr>
          <w:rFonts w:hint="eastAsia"/>
          <w:szCs w:val="21"/>
          <w:lang w:val="en-US" w:eastAsia="zh-CN"/>
        </w:rPr>
        <w:t>三</w:t>
      </w:r>
      <w:r>
        <w:rPr>
          <w:rFonts w:hint="eastAsia"/>
          <w:szCs w:val="21"/>
          <w:lang w:eastAsia="zh-CN"/>
        </w:rPr>
        <w:t>套个人剂量计，并定期轮流邮寄到甲方指定地点，并由甲方相关作业人员佩戴监测，</w:t>
      </w:r>
      <w:r>
        <w:rPr>
          <w:rFonts w:hint="eastAsia"/>
          <w:szCs w:val="21"/>
          <w:shd w:val="clear" w:color="auto" w:fill="F8F8F8"/>
          <w:lang w:eastAsia="zh-CN"/>
        </w:rPr>
        <w:t>每季度</w:t>
      </w:r>
      <w:r>
        <w:rPr>
          <w:szCs w:val="21"/>
          <w:shd w:val="clear" w:color="auto" w:fill="F8F8F8"/>
          <w:lang w:eastAsia="zh-CN"/>
        </w:rPr>
        <w:t>监</w:t>
      </w:r>
      <w:r>
        <w:rPr>
          <w:rFonts w:hint="eastAsia"/>
          <w:szCs w:val="21"/>
          <w:shd w:val="clear" w:color="auto" w:fill="F8F8F8"/>
          <w:lang w:eastAsia="zh-CN"/>
        </w:rPr>
        <w:t>测完出具有计量认证标志（CMA）的</w:t>
      </w:r>
      <w:r>
        <w:rPr>
          <w:szCs w:val="21"/>
          <w:shd w:val="clear" w:color="auto" w:fill="F8F8F8"/>
          <w:lang w:eastAsia="zh-CN"/>
        </w:rPr>
        <w:t>监</w:t>
      </w:r>
      <w:r>
        <w:rPr>
          <w:rFonts w:hint="eastAsia"/>
          <w:szCs w:val="21"/>
          <w:shd w:val="clear" w:color="auto" w:fill="F8F8F8"/>
          <w:lang w:eastAsia="zh-CN"/>
        </w:rPr>
        <w:t>测报告</w:t>
      </w:r>
      <w:r>
        <w:rPr>
          <w:rFonts w:hint="eastAsia"/>
          <w:szCs w:val="21"/>
          <w:lang w:eastAsia="zh-CN"/>
        </w:rPr>
        <w:t>。</w:t>
      </w:r>
      <w:r>
        <w:rPr>
          <w:rFonts w:hint="eastAsia"/>
          <w:szCs w:val="21"/>
          <w:shd w:val="clear" w:color="auto" w:fill="F8F8F8"/>
          <w:lang w:val="en-US" w:eastAsia="zh-CN"/>
        </w:rPr>
        <w:t>个人剂量</w:t>
      </w:r>
      <w:r>
        <w:rPr>
          <w:szCs w:val="21"/>
          <w:shd w:val="clear" w:color="auto" w:fill="F8F8F8"/>
          <w:lang w:eastAsia="zh-CN"/>
        </w:rPr>
        <w:t>监</w:t>
      </w:r>
      <w:r>
        <w:rPr>
          <w:rFonts w:hint="eastAsia"/>
          <w:szCs w:val="21"/>
          <w:shd w:val="clear" w:color="auto" w:fill="F8F8F8"/>
          <w:lang w:eastAsia="zh-CN"/>
        </w:rPr>
        <w:t>测报告按翔鹭石化和腾龙芳烃</w:t>
      </w:r>
      <w:r>
        <w:rPr>
          <w:rFonts w:hint="eastAsia"/>
          <w:bCs/>
          <w:szCs w:val="21"/>
          <w:lang w:eastAsia="zh-CN"/>
        </w:rPr>
        <w:t>、</w:t>
      </w:r>
      <w:r>
        <w:rPr>
          <w:rFonts w:hint="eastAsia"/>
          <w:bCs/>
          <w:szCs w:val="21"/>
          <w:lang w:val="en-US" w:eastAsia="zh-CN"/>
        </w:rPr>
        <w:t>福海创</w:t>
      </w:r>
      <w:r>
        <w:rPr>
          <w:rFonts w:hint="eastAsia"/>
          <w:szCs w:val="21"/>
          <w:shd w:val="clear" w:color="auto" w:fill="F8F8F8"/>
          <w:lang w:eastAsia="zh-CN"/>
        </w:rPr>
        <w:t>分开出具。</w:t>
      </w:r>
      <w:r>
        <w:rPr>
          <w:rFonts w:hint="eastAsia"/>
          <w:lang w:eastAsia="zh-CN"/>
        </w:rPr>
        <w:t>具体发包说明详见合同格式书中附件</w:t>
      </w:r>
      <w:r>
        <w:rPr>
          <w:rFonts w:hint="eastAsia"/>
          <w:szCs w:val="21"/>
          <w:shd w:val="clear" w:color="auto" w:fill="F8F8F8"/>
          <w:lang w:eastAsia="zh-CN"/>
        </w:rPr>
        <w:t>1《2025年-2026年福海创个人剂量监测发包说明》。</w:t>
      </w:r>
    </w:p>
    <w:p w14:paraId="710F992B">
      <w:pPr>
        <w:pStyle w:val="19"/>
        <w:numPr>
          <w:ilvl w:val="0"/>
          <w:numId w:val="2"/>
        </w:numPr>
        <w:autoSpaceDE/>
        <w:autoSpaceDN/>
        <w:spacing w:before="0" w:line="360" w:lineRule="auto"/>
        <w:jc w:val="both"/>
        <w:rPr>
          <w:lang w:eastAsia="zh-CN"/>
        </w:rPr>
      </w:pPr>
      <w:r>
        <w:rPr>
          <w:rFonts w:hint="eastAsia"/>
          <w:lang w:eastAsia="zh-CN"/>
        </w:rPr>
        <w:t>比选控制价：本项目设置最高控制价为监测单价</w:t>
      </w:r>
      <w:r>
        <w:rPr>
          <w:lang w:eastAsia="zh-CN"/>
        </w:rPr>
        <w:t>RMB3</w:t>
      </w:r>
      <w:r>
        <w:rPr>
          <w:rFonts w:hint="eastAsia"/>
          <w:lang w:eastAsia="zh-CN"/>
        </w:rPr>
        <w:t>5元/人/次(</w:t>
      </w:r>
      <w:r>
        <w:rPr>
          <w:lang w:eastAsia="zh-CN"/>
        </w:rPr>
        <w:t>含税</w:t>
      </w:r>
      <w:r>
        <w:rPr>
          <w:rFonts w:hint="eastAsia"/>
          <w:lang w:eastAsia="zh-CN"/>
        </w:rPr>
        <w:t>)。</w:t>
      </w:r>
    </w:p>
    <w:p w14:paraId="03D6C947">
      <w:pPr>
        <w:pStyle w:val="19"/>
        <w:numPr>
          <w:ilvl w:val="0"/>
          <w:numId w:val="2"/>
        </w:numPr>
        <w:autoSpaceDE/>
        <w:autoSpaceDN/>
        <w:spacing w:before="0" w:line="360" w:lineRule="auto"/>
        <w:jc w:val="both"/>
        <w:rPr>
          <w:lang w:eastAsia="zh-CN"/>
        </w:rPr>
      </w:pPr>
      <w:r>
        <w:rPr>
          <w:lang w:eastAsia="zh-CN"/>
        </w:rPr>
        <w:t>发包期限：</w:t>
      </w:r>
      <w:r>
        <w:rPr>
          <w:rFonts w:hint="eastAsia" w:asciiTheme="minorEastAsia" w:hAnsiTheme="minorEastAsia"/>
          <w:szCs w:val="21"/>
          <w:lang w:eastAsia="zh-CN"/>
        </w:rPr>
        <w:t>2025年01月01日-2026年12月31日两年，</w:t>
      </w:r>
      <w:r>
        <w:rPr>
          <w:rFonts w:hint="eastAsia"/>
          <w:sz w:val="24"/>
          <w:szCs w:val="28"/>
          <w:lang w:eastAsia="zh-CN"/>
        </w:rPr>
        <w:t>2025年01月01日前中选商需将相应设备寄达比选人处并安排相应检测计划。</w:t>
      </w:r>
    </w:p>
    <w:p w14:paraId="01ACF6F5">
      <w:pPr>
        <w:pStyle w:val="19"/>
        <w:numPr>
          <w:ilvl w:val="0"/>
          <w:numId w:val="1"/>
        </w:numPr>
        <w:autoSpaceDE/>
        <w:autoSpaceDN/>
        <w:spacing w:before="0" w:line="360" w:lineRule="auto"/>
        <w:jc w:val="both"/>
        <w:rPr>
          <w:b/>
          <w:bCs/>
          <w:szCs w:val="21"/>
        </w:rPr>
      </w:pPr>
      <w:r>
        <w:rPr>
          <w:rFonts w:hint="eastAsia"/>
          <w:b/>
          <w:bCs/>
          <w:szCs w:val="21"/>
        </w:rPr>
        <w:t>参选人资格要求</w:t>
      </w:r>
    </w:p>
    <w:p w14:paraId="13F74673">
      <w:pPr>
        <w:pStyle w:val="19"/>
        <w:numPr>
          <w:ilvl w:val="0"/>
          <w:numId w:val="3"/>
        </w:numPr>
        <w:autoSpaceDE/>
        <w:autoSpaceDN/>
        <w:spacing w:before="0" w:line="360" w:lineRule="auto"/>
        <w:jc w:val="both"/>
        <w:rPr>
          <w:bCs/>
          <w:szCs w:val="21"/>
          <w:lang w:eastAsia="zh-CN"/>
        </w:rPr>
      </w:pPr>
      <w:r>
        <w:rPr>
          <w:rFonts w:hint="eastAsia"/>
          <w:bCs/>
          <w:szCs w:val="21"/>
          <w:lang w:eastAsia="zh-CN"/>
        </w:rPr>
        <w:t>参选人</w:t>
      </w:r>
      <w:r>
        <w:rPr>
          <w:bCs/>
          <w:szCs w:val="21"/>
          <w:lang w:eastAsia="zh-CN"/>
        </w:rPr>
        <w:t>需满足</w:t>
      </w:r>
      <w:r>
        <w:rPr>
          <w:rFonts w:hint="eastAsia"/>
          <w:bCs/>
          <w:szCs w:val="21"/>
          <w:lang w:eastAsia="zh-CN"/>
        </w:rPr>
        <w:t>在中华人民共和国境内注册、具有独立承担民事责任能力的企业法人。</w:t>
      </w:r>
    </w:p>
    <w:p w14:paraId="313B372E">
      <w:pPr>
        <w:pStyle w:val="19"/>
        <w:numPr>
          <w:ilvl w:val="0"/>
          <w:numId w:val="3"/>
        </w:numPr>
        <w:autoSpaceDE/>
        <w:autoSpaceDN/>
        <w:spacing w:before="0" w:line="360" w:lineRule="auto"/>
        <w:jc w:val="both"/>
        <w:rPr>
          <w:bCs/>
          <w:szCs w:val="21"/>
          <w:lang w:eastAsia="zh-CN"/>
        </w:rPr>
      </w:pPr>
      <w:r>
        <w:rPr>
          <w:rFonts w:hint="eastAsia" w:asciiTheme="minorEastAsia" w:hAnsiTheme="minorEastAsia" w:eastAsiaTheme="minorEastAsia"/>
          <w:szCs w:val="21"/>
          <w:lang w:eastAsia="zh-CN"/>
        </w:rPr>
        <w:t>具备放射卫生技术服务机构资质证书，且技术服务范围包含：个人剂量监测资质</w:t>
      </w:r>
      <w:r>
        <w:rPr>
          <w:rFonts w:hint="eastAsia" w:asciiTheme="minorEastAsia" w:hAnsiTheme="minorEastAsia"/>
          <w:szCs w:val="21"/>
          <w:lang w:eastAsia="zh-CN"/>
        </w:rPr>
        <w:t>。</w:t>
      </w:r>
    </w:p>
    <w:p w14:paraId="63377E7C">
      <w:pPr>
        <w:pStyle w:val="19"/>
        <w:numPr>
          <w:ilvl w:val="0"/>
          <w:numId w:val="3"/>
        </w:numPr>
        <w:autoSpaceDE/>
        <w:autoSpaceDN/>
        <w:spacing w:before="0" w:line="360" w:lineRule="auto"/>
        <w:jc w:val="both"/>
        <w:rPr>
          <w:bCs/>
          <w:szCs w:val="21"/>
          <w:lang w:eastAsia="zh-CN"/>
        </w:rPr>
      </w:pPr>
      <w:r>
        <w:rPr>
          <w:rFonts w:hint="eastAsia"/>
          <w:bCs/>
          <w:szCs w:val="21"/>
          <w:lang w:eastAsia="zh-CN"/>
        </w:rPr>
        <w:t>没有失信黑名单记录（以最高院失信被执行人系统发布信息为准）。</w:t>
      </w:r>
    </w:p>
    <w:p w14:paraId="05C2CAB3">
      <w:pPr>
        <w:pStyle w:val="19"/>
        <w:numPr>
          <w:ilvl w:val="0"/>
          <w:numId w:val="3"/>
        </w:numPr>
        <w:autoSpaceDE/>
        <w:autoSpaceDN/>
        <w:spacing w:before="0" w:line="360" w:lineRule="auto"/>
        <w:jc w:val="both"/>
        <w:rPr>
          <w:rFonts w:ascii="Times New Roman" w:hAnsi="Times New Roman" w:cs="Times New Roman"/>
          <w:sz w:val="24"/>
          <w:szCs w:val="24"/>
          <w:lang w:eastAsia="zh-CN"/>
        </w:rPr>
      </w:pPr>
      <w:r>
        <w:rPr>
          <w:rFonts w:hint="eastAsia"/>
          <w:bCs/>
          <w:szCs w:val="21"/>
          <w:lang w:eastAsia="zh-CN"/>
        </w:rPr>
        <w:t>与比选人无诉讼纠纷。</w:t>
      </w:r>
    </w:p>
    <w:p w14:paraId="4CE7A915">
      <w:pPr>
        <w:pStyle w:val="19"/>
        <w:numPr>
          <w:ilvl w:val="0"/>
          <w:numId w:val="3"/>
        </w:numPr>
        <w:autoSpaceDE/>
        <w:autoSpaceDN/>
        <w:spacing w:before="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本招标项目</w:t>
      </w:r>
      <w:r>
        <w:rPr>
          <w:rFonts w:ascii="Times New Roman" w:hAnsi="Times New Roman" w:cs="Times New Roman"/>
          <w:b/>
          <w:sz w:val="24"/>
          <w:szCs w:val="24"/>
          <w:lang w:eastAsia="zh-CN"/>
        </w:rPr>
        <w:t>不接受</w:t>
      </w:r>
      <w:r>
        <w:rPr>
          <w:rFonts w:ascii="Times New Roman" w:hAnsi="Times New Roman" w:cs="Times New Roman"/>
          <w:sz w:val="24"/>
          <w:szCs w:val="24"/>
          <w:lang w:eastAsia="zh-CN"/>
        </w:rPr>
        <w:t>联合体投标。</w:t>
      </w:r>
    </w:p>
    <w:p w14:paraId="0E0EE378">
      <w:pPr>
        <w:pStyle w:val="19"/>
        <w:numPr>
          <w:ilvl w:val="0"/>
          <w:numId w:val="1"/>
        </w:numPr>
        <w:autoSpaceDE/>
        <w:autoSpaceDN/>
        <w:spacing w:before="0" w:line="360" w:lineRule="auto"/>
        <w:jc w:val="both"/>
        <w:rPr>
          <w:b/>
          <w:bCs/>
          <w:szCs w:val="21"/>
        </w:rPr>
      </w:pPr>
      <w:r>
        <w:rPr>
          <w:rFonts w:hint="eastAsia"/>
          <w:b/>
          <w:bCs/>
          <w:szCs w:val="21"/>
        </w:rPr>
        <w:t>获取比选文件</w:t>
      </w:r>
    </w:p>
    <w:p w14:paraId="5EAD5262">
      <w:pPr>
        <w:pStyle w:val="19"/>
        <w:autoSpaceDE/>
        <w:autoSpaceDN/>
        <w:spacing w:before="0" w:line="360" w:lineRule="auto"/>
        <w:ind w:left="832" w:firstLine="0"/>
        <w:jc w:val="both"/>
        <w:rPr>
          <w:bCs/>
          <w:szCs w:val="21"/>
          <w:lang w:eastAsia="zh-CN"/>
        </w:rPr>
      </w:pPr>
      <w:r>
        <w:rPr>
          <w:bCs/>
          <w:szCs w:val="21"/>
          <w:lang w:eastAsia="zh-CN"/>
        </w:rPr>
        <w:t>本项目比选文件详见公示附件，请有意向参选人自行下载并根据参选文件要求进行技术交流并参选报价。</w:t>
      </w:r>
    </w:p>
    <w:p w14:paraId="730343D7">
      <w:pPr>
        <w:pStyle w:val="19"/>
        <w:numPr>
          <w:ilvl w:val="0"/>
          <w:numId w:val="1"/>
        </w:numPr>
        <w:autoSpaceDE/>
        <w:autoSpaceDN/>
        <w:spacing w:before="0" w:line="360" w:lineRule="auto"/>
        <w:jc w:val="both"/>
        <w:rPr>
          <w:b/>
          <w:bCs/>
          <w:szCs w:val="21"/>
          <w:lang w:eastAsia="zh-CN"/>
        </w:rPr>
      </w:pPr>
      <w:r>
        <w:rPr>
          <w:rFonts w:hint="eastAsia"/>
          <w:b/>
          <w:bCs/>
          <w:szCs w:val="21"/>
          <w:lang w:eastAsia="zh-CN"/>
        </w:rPr>
        <w:t>参选文件递交要求时间、地点</w:t>
      </w:r>
    </w:p>
    <w:p w14:paraId="30D0CDDC">
      <w:pPr>
        <w:pStyle w:val="19"/>
        <w:numPr>
          <w:ilvl w:val="0"/>
          <w:numId w:val="4"/>
        </w:numPr>
        <w:autoSpaceDE/>
        <w:autoSpaceDN/>
        <w:spacing w:before="0" w:line="360" w:lineRule="auto"/>
        <w:jc w:val="both"/>
        <w:rPr>
          <w:bCs/>
          <w:szCs w:val="21"/>
          <w:lang w:eastAsia="zh-CN"/>
        </w:rPr>
      </w:pPr>
      <w:r>
        <w:rPr>
          <w:rFonts w:hint="eastAsia"/>
          <w:bCs/>
          <w:szCs w:val="21"/>
          <w:lang w:eastAsia="zh-CN"/>
        </w:rPr>
        <w:t>参选文件递交地点：</w:t>
      </w:r>
      <w:r>
        <w:rPr>
          <w:bCs/>
          <w:szCs w:val="21"/>
          <w:lang w:eastAsia="zh-CN"/>
        </w:rPr>
        <w:t>福建省</w:t>
      </w:r>
      <w:r>
        <w:rPr>
          <w:rFonts w:hint="eastAsia"/>
          <w:bCs/>
          <w:szCs w:val="21"/>
          <w:lang w:eastAsia="zh-CN"/>
        </w:rPr>
        <w:t>漳州市漳浦县杜浔镇杜昌路9号福建福海创石油化工有限公司办公楼三</w:t>
      </w:r>
      <w:r>
        <w:rPr>
          <w:bCs/>
          <w:szCs w:val="21"/>
          <w:lang w:eastAsia="zh-CN"/>
        </w:rPr>
        <w:t>楼</w:t>
      </w:r>
      <w:r>
        <w:rPr>
          <w:rFonts w:hint="eastAsia"/>
          <w:bCs/>
          <w:szCs w:val="21"/>
          <w:lang w:eastAsia="zh-CN"/>
        </w:rPr>
        <w:t>设备及服务团队</w:t>
      </w:r>
      <w:r>
        <w:rPr>
          <w:bCs/>
          <w:szCs w:val="21"/>
          <w:lang w:eastAsia="zh-CN"/>
        </w:rPr>
        <w:t>，联系人：</w:t>
      </w:r>
      <w:r>
        <w:rPr>
          <w:rFonts w:hint="eastAsia"/>
          <w:bCs/>
          <w:szCs w:val="21"/>
          <w:lang w:val="en-US" w:eastAsia="zh-CN"/>
        </w:rPr>
        <w:t>沈学荣</w:t>
      </w:r>
      <w:r>
        <w:rPr>
          <w:rFonts w:hint="eastAsia"/>
          <w:bCs/>
          <w:szCs w:val="21"/>
          <w:lang w:eastAsia="zh-CN"/>
        </w:rPr>
        <w:t xml:space="preserve">  </w:t>
      </w:r>
      <w:r>
        <w:rPr>
          <w:bCs/>
          <w:szCs w:val="21"/>
          <w:lang w:eastAsia="zh-CN"/>
        </w:rPr>
        <w:t xml:space="preserve"> 联系电话：</w:t>
      </w:r>
      <w:r>
        <w:rPr>
          <w:rFonts w:hint="eastAsia"/>
          <w:bCs/>
          <w:szCs w:val="21"/>
          <w:lang w:val="en-US" w:eastAsia="zh-CN"/>
        </w:rPr>
        <w:t>18159613129</w:t>
      </w:r>
      <w:r>
        <w:rPr>
          <w:bCs/>
          <w:szCs w:val="21"/>
          <w:lang w:eastAsia="zh-CN"/>
        </w:rPr>
        <w:t>。</w:t>
      </w:r>
    </w:p>
    <w:p w14:paraId="7AE54620">
      <w:pPr>
        <w:pStyle w:val="6"/>
        <w:spacing w:line="360" w:lineRule="auto"/>
        <w:ind w:left="1192" w:right="121"/>
        <w:jc w:val="both"/>
        <w:rPr>
          <w:b/>
          <w:bCs/>
          <w:sz w:val="22"/>
          <w:szCs w:val="21"/>
          <w:lang w:eastAsia="zh-CN"/>
        </w:rPr>
      </w:pPr>
      <w:r>
        <w:rPr>
          <w:b/>
          <w:bCs/>
          <w:sz w:val="22"/>
          <w:szCs w:val="21"/>
          <w:lang w:eastAsia="zh-CN"/>
        </w:rPr>
        <w:t>备注：请使用顺丰快递或中国邮政 EMS 快递，其他快递不能保证送达目的地。</w:t>
      </w:r>
    </w:p>
    <w:p w14:paraId="6AC66A22">
      <w:pPr>
        <w:pStyle w:val="19"/>
        <w:autoSpaceDE/>
        <w:autoSpaceDN/>
        <w:spacing w:before="0" w:line="360" w:lineRule="auto"/>
        <w:ind w:left="1192" w:firstLine="0"/>
        <w:jc w:val="both"/>
        <w:rPr>
          <w:b/>
          <w:bCs/>
          <w:szCs w:val="21"/>
          <w:lang w:eastAsia="zh-CN"/>
        </w:rPr>
      </w:pPr>
      <w:r>
        <w:rPr>
          <w:rFonts w:hint="eastAsia"/>
          <w:b/>
          <w:bCs/>
          <w:szCs w:val="21"/>
          <w:lang w:eastAsia="zh-CN"/>
        </w:rPr>
        <w:t>寄送快递时，请在快递件上面备注清楚寄件人公司名称及相应标书项目名称！</w:t>
      </w:r>
    </w:p>
    <w:p w14:paraId="02F5AD9B">
      <w:pPr>
        <w:pStyle w:val="19"/>
        <w:numPr>
          <w:ilvl w:val="0"/>
          <w:numId w:val="4"/>
        </w:numPr>
        <w:autoSpaceDE/>
        <w:autoSpaceDN/>
        <w:spacing w:before="0" w:line="360" w:lineRule="auto"/>
        <w:jc w:val="both"/>
        <w:rPr>
          <w:bCs/>
          <w:szCs w:val="21"/>
          <w:lang w:eastAsia="zh-CN"/>
        </w:rPr>
      </w:pPr>
      <w:r>
        <w:rPr>
          <w:rFonts w:hint="eastAsia"/>
          <w:bCs/>
          <w:szCs w:val="21"/>
          <w:lang w:eastAsia="zh-CN"/>
        </w:rPr>
        <w:t>递交截止时间：有意向</w:t>
      </w:r>
      <w:r>
        <w:rPr>
          <w:bCs/>
          <w:szCs w:val="21"/>
          <w:lang w:eastAsia="zh-CN"/>
        </w:rPr>
        <w:t>参选人</w:t>
      </w:r>
      <w:r>
        <w:rPr>
          <w:rFonts w:hint="eastAsia"/>
          <w:bCs/>
          <w:szCs w:val="21"/>
          <w:lang w:eastAsia="zh-CN"/>
        </w:rPr>
        <w:t>请</w:t>
      </w:r>
      <w:r>
        <w:rPr>
          <w:bCs/>
          <w:szCs w:val="21"/>
          <w:lang w:eastAsia="zh-CN"/>
        </w:rPr>
        <w:t>于</w:t>
      </w:r>
      <w:r>
        <w:rPr>
          <w:rFonts w:hint="eastAsia"/>
          <w:bCs/>
          <w:szCs w:val="21"/>
          <w:lang w:eastAsia="zh-CN"/>
        </w:rPr>
        <w:t>公</w:t>
      </w:r>
      <w:r>
        <w:rPr>
          <w:bCs/>
          <w:szCs w:val="21"/>
          <w:lang w:eastAsia="zh-CN"/>
        </w:rPr>
        <w:t>示期间进行交流澄清</w:t>
      </w:r>
      <w:r>
        <w:rPr>
          <w:rFonts w:hint="eastAsia"/>
          <w:bCs/>
          <w:szCs w:val="21"/>
          <w:lang w:eastAsia="zh-CN"/>
        </w:rPr>
        <w:t>，并于</w:t>
      </w:r>
      <w:r>
        <w:rPr>
          <w:bCs/>
          <w:szCs w:val="21"/>
          <w:lang w:eastAsia="zh-CN"/>
        </w:rPr>
        <w:t>202</w:t>
      </w:r>
      <w:r>
        <w:rPr>
          <w:rFonts w:hint="eastAsia"/>
          <w:bCs/>
          <w:szCs w:val="21"/>
          <w:lang w:val="en-US" w:eastAsia="zh-CN"/>
        </w:rPr>
        <w:t>4</w:t>
      </w:r>
      <w:r>
        <w:rPr>
          <w:rFonts w:hint="eastAsia"/>
          <w:bCs/>
          <w:szCs w:val="21"/>
          <w:lang w:eastAsia="zh-CN"/>
        </w:rPr>
        <w:t>年</w:t>
      </w:r>
      <w:r>
        <w:rPr>
          <w:rFonts w:hint="eastAsia"/>
          <w:bCs/>
          <w:szCs w:val="21"/>
          <w:lang w:val="en-US" w:eastAsia="zh-CN"/>
        </w:rPr>
        <w:t>10</w:t>
      </w:r>
      <w:r>
        <w:rPr>
          <w:rFonts w:hint="eastAsia"/>
          <w:bCs/>
          <w:szCs w:val="21"/>
          <w:lang w:eastAsia="zh-CN"/>
        </w:rPr>
        <w:t>月</w:t>
      </w:r>
      <w:r>
        <w:rPr>
          <w:rFonts w:hint="eastAsia"/>
          <w:bCs/>
          <w:szCs w:val="21"/>
          <w:lang w:val="en-US" w:eastAsia="zh-CN"/>
        </w:rPr>
        <w:t>22</w:t>
      </w:r>
      <w:r>
        <w:rPr>
          <w:rFonts w:hint="eastAsia"/>
          <w:bCs/>
          <w:szCs w:val="21"/>
          <w:lang w:eastAsia="zh-CN"/>
        </w:rPr>
        <w:t>日</w:t>
      </w:r>
      <w:r>
        <w:rPr>
          <w:bCs/>
          <w:szCs w:val="21"/>
          <w:lang w:eastAsia="zh-CN"/>
        </w:rPr>
        <w:t xml:space="preserve"> 17 </w:t>
      </w:r>
      <w:r>
        <w:rPr>
          <w:rFonts w:hint="eastAsia"/>
          <w:bCs/>
          <w:szCs w:val="21"/>
          <w:lang w:eastAsia="zh-CN"/>
        </w:rPr>
        <w:t>时00分（共1</w:t>
      </w:r>
      <w:r>
        <w:rPr>
          <w:bCs/>
          <w:szCs w:val="21"/>
          <w:lang w:eastAsia="zh-CN"/>
        </w:rPr>
        <w:t>2天）</w:t>
      </w:r>
      <w:r>
        <w:rPr>
          <w:rFonts w:hint="eastAsia"/>
          <w:bCs/>
          <w:szCs w:val="21"/>
          <w:lang w:eastAsia="zh-CN"/>
        </w:rPr>
        <w:t>之前将参选文件纸质原件密封送达比选人指定地点。</w:t>
      </w:r>
    </w:p>
    <w:p w14:paraId="75BD8F58">
      <w:pPr>
        <w:pStyle w:val="19"/>
        <w:numPr>
          <w:ilvl w:val="0"/>
          <w:numId w:val="1"/>
        </w:numPr>
        <w:autoSpaceDE/>
        <w:autoSpaceDN/>
        <w:spacing w:before="0" w:line="360" w:lineRule="auto"/>
        <w:jc w:val="both"/>
        <w:rPr>
          <w:b/>
          <w:bCs/>
          <w:szCs w:val="21"/>
        </w:rPr>
      </w:pPr>
      <w:r>
        <w:rPr>
          <w:rFonts w:hint="eastAsia"/>
          <w:b/>
          <w:bCs/>
          <w:szCs w:val="21"/>
        </w:rPr>
        <w:t>联系方式</w:t>
      </w:r>
    </w:p>
    <w:p w14:paraId="5C84F567">
      <w:pPr>
        <w:pStyle w:val="4"/>
        <w:snapToGrid w:val="0"/>
        <w:spacing w:line="360" w:lineRule="auto"/>
        <w:ind w:left="412" w:firstLine="480" w:firstLineChars="200"/>
        <w:rPr>
          <w:rFonts w:ascii="宋体" w:hAnsi="宋体" w:cs="宋体"/>
          <w:bCs/>
          <w:szCs w:val="21"/>
        </w:rPr>
      </w:pPr>
      <w:r>
        <w:rPr>
          <w:rFonts w:hint="eastAsia" w:ascii="宋体" w:hAnsi="宋体" w:cs="宋体"/>
          <w:bCs/>
          <w:szCs w:val="21"/>
        </w:rPr>
        <w:t>商务联系人：</w:t>
      </w:r>
      <w:r>
        <w:rPr>
          <w:rFonts w:hint="eastAsia" w:ascii="宋体" w:hAnsi="宋体" w:cs="宋体"/>
          <w:bCs/>
          <w:szCs w:val="21"/>
          <w:lang w:eastAsia="zh-CN"/>
        </w:rPr>
        <w:t>沈学荣</w:t>
      </w:r>
      <w:r>
        <w:rPr>
          <w:rFonts w:hint="eastAsia" w:ascii="宋体" w:hAnsi="宋体" w:cs="宋体"/>
          <w:bCs/>
          <w:szCs w:val="21"/>
        </w:rPr>
        <w:t xml:space="preserve">  电话：</w:t>
      </w:r>
      <w:r>
        <w:rPr>
          <w:rFonts w:hint="eastAsia" w:ascii="宋体" w:hAnsi="宋体" w:cs="宋体"/>
          <w:bCs/>
          <w:szCs w:val="21"/>
          <w:lang w:eastAsia="zh-CN"/>
        </w:rPr>
        <w:t>18159613129</w:t>
      </w:r>
      <w:r>
        <w:rPr>
          <w:rFonts w:hint="eastAsia" w:ascii="宋体" w:hAnsi="宋体" w:cs="宋体"/>
          <w:bCs/>
          <w:szCs w:val="21"/>
        </w:rPr>
        <w:t xml:space="preserve"> 邮箱：</w:t>
      </w:r>
      <w:r>
        <w:rPr>
          <w:rFonts w:hint="eastAsia" w:ascii="宋体" w:hAnsi="宋体" w:cs="宋体"/>
          <w:bCs/>
          <w:szCs w:val="21"/>
          <w:lang w:val="en-US" w:eastAsia="zh-CN"/>
        </w:rPr>
        <w:t>xrshen</w:t>
      </w:r>
      <w:r>
        <w:rPr>
          <w:rFonts w:hint="eastAsia" w:ascii="宋体" w:hAnsi="宋体" w:cs="宋体"/>
          <w:bCs/>
          <w:szCs w:val="21"/>
        </w:rPr>
        <w:t>@fjpec.com.cn</w:t>
      </w:r>
    </w:p>
    <w:p w14:paraId="62DF0841">
      <w:pPr>
        <w:pStyle w:val="4"/>
        <w:snapToGrid w:val="0"/>
        <w:spacing w:line="360" w:lineRule="auto"/>
        <w:ind w:left="412" w:firstLine="480" w:firstLineChars="200"/>
        <w:rPr>
          <w:rFonts w:ascii="宋体" w:hAnsi="宋体" w:cs="宋体"/>
          <w:b/>
          <w:bCs/>
          <w:szCs w:val="21"/>
        </w:rPr>
      </w:pPr>
      <w:r>
        <w:rPr>
          <w:rFonts w:hint="eastAsia" w:ascii="宋体" w:hAnsi="宋体" w:cs="宋体"/>
          <w:bCs/>
          <w:szCs w:val="21"/>
        </w:rPr>
        <w:t>纪检监察室电话：0596-6311774  邮箱：</w:t>
      </w:r>
      <w:r>
        <w:fldChar w:fldCharType="begin"/>
      </w:r>
      <w:r>
        <w:instrText xml:space="preserve"> HYPERLINK "mailto:qlin@fhcpec.com.cn" </w:instrText>
      </w:r>
      <w:r>
        <w:fldChar w:fldCharType="separate"/>
      </w:r>
      <w:r>
        <w:rPr>
          <w:rStyle w:val="17"/>
          <w:rFonts w:ascii="宋体" w:hAnsi="宋体" w:cs="宋体"/>
          <w:bCs/>
          <w:color w:val="auto"/>
          <w:szCs w:val="21"/>
        </w:rPr>
        <w:t>qlin@fhcpec.com.cn</w:t>
      </w:r>
      <w:r>
        <w:rPr>
          <w:rStyle w:val="17"/>
          <w:rFonts w:ascii="宋体" w:hAnsi="宋体" w:cs="宋体"/>
          <w:bCs/>
          <w:color w:val="auto"/>
          <w:szCs w:val="21"/>
        </w:rPr>
        <w:fldChar w:fldCharType="end"/>
      </w:r>
    </w:p>
    <w:p w14:paraId="7A13BEA1">
      <w:pPr>
        <w:pStyle w:val="4"/>
        <w:snapToGrid w:val="0"/>
        <w:spacing w:line="360" w:lineRule="auto"/>
        <w:ind w:left="412" w:firstLine="480" w:firstLineChars="200"/>
        <w:rPr>
          <w:rFonts w:ascii="宋体" w:hAnsi="宋体" w:cs="宋体"/>
          <w:b/>
          <w:bCs/>
          <w:szCs w:val="21"/>
        </w:rPr>
      </w:pPr>
      <w:r>
        <w:rPr>
          <w:rFonts w:hint="eastAsia" w:ascii="宋体" w:hAnsi="宋体" w:cs="宋体"/>
          <w:bCs/>
          <w:szCs w:val="21"/>
        </w:rPr>
        <w:t>联系地址：漳州市漳浦县杜浔镇杜昌路9号。</w:t>
      </w:r>
    </w:p>
    <w:p w14:paraId="0CC82BD0">
      <w:pPr>
        <w:pStyle w:val="4"/>
        <w:snapToGrid w:val="0"/>
        <w:spacing w:line="360" w:lineRule="auto"/>
        <w:ind w:left="412" w:firstLine="480" w:firstLineChars="200"/>
        <w:rPr>
          <w:rFonts w:ascii="宋体" w:hAnsi="宋体" w:cs="宋体"/>
          <w:bCs/>
          <w:szCs w:val="21"/>
        </w:rPr>
      </w:pPr>
      <w:r>
        <w:rPr>
          <w:rFonts w:hint="eastAsia" w:ascii="宋体" w:hAnsi="宋体" w:cs="宋体"/>
          <w:bCs/>
          <w:szCs w:val="21"/>
        </w:rPr>
        <w:t>邮    编：363216</w:t>
      </w:r>
    </w:p>
    <w:p w14:paraId="793ABED5">
      <w:pPr>
        <w:pStyle w:val="4"/>
        <w:snapToGrid w:val="0"/>
        <w:spacing w:line="360" w:lineRule="auto"/>
        <w:ind w:left="412" w:firstLine="480" w:firstLineChars="200"/>
        <w:rPr>
          <w:rFonts w:ascii="宋体" w:hAnsi="宋体" w:cs="宋体"/>
          <w:bCs/>
          <w:szCs w:val="21"/>
        </w:rPr>
      </w:pPr>
    </w:p>
    <w:p w14:paraId="0CD4C4D7">
      <w:pPr>
        <w:pStyle w:val="4"/>
        <w:snapToGrid w:val="0"/>
        <w:spacing w:line="360" w:lineRule="auto"/>
        <w:ind w:left="412" w:firstLine="480" w:firstLineChars="200"/>
        <w:rPr>
          <w:rFonts w:ascii="宋体" w:hAnsi="宋体" w:cs="宋体"/>
          <w:bCs/>
          <w:szCs w:val="21"/>
        </w:rPr>
      </w:pPr>
    </w:p>
    <w:p w14:paraId="398BB930">
      <w:pPr>
        <w:spacing w:line="360" w:lineRule="auto"/>
        <w:ind w:firstLine="480" w:firstLineChars="200"/>
        <w:jc w:val="right"/>
        <w:rPr>
          <w:sz w:val="24"/>
          <w:szCs w:val="24"/>
          <w:lang w:eastAsia="zh-CN"/>
        </w:rPr>
      </w:pPr>
      <w:r>
        <w:rPr>
          <w:rFonts w:hint="eastAsia"/>
          <w:sz w:val="24"/>
          <w:szCs w:val="24"/>
          <w:lang w:eastAsia="zh-CN"/>
        </w:rPr>
        <w:t xml:space="preserve">福建福海创石油化工有限公司 </w:t>
      </w:r>
    </w:p>
    <w:p w14:paraId="5BF1F69F">
      <w:pPr>
        <w:spacing w:line="360" w:lineRule="auto"/>
        <w:ind w:firstLine="480" w:firstLineChars="200"/>
        <w:jc w:val="right"/>
        <w:rPr>
          <w:sz w:val="24"/>
          <w:szCs w:val="24"/>
          <w:lang w:eastAsia="zh-CN"/>
        </w:rPr>
      </w:pPr>
      <w:r>
        <w:rPr>
          <w:rFonts w:hint="eastAsia"/>
          <w:sz w:val="24"/>
          <w:szCs w:val="24"/>
          <w:lang w:eastAsia="zh-CN"/>
        </w:rPr>
        <w:t xml:space="preserve">                                               </w:t>
      </w:r>
      <w:r>
        <w:rPr>
          <w:sz w:val="24"/>
          <w:szCs w:val="24"/>
          <w:lang w:eastAsia="zh-CN"/>
        </w:rPr>
        <w:t>202</w:t>
      </w:r>
      <w:r>
        <w:rPr>
          <w:rFonts w:hint="eastAsia"/>
          <w:sz w:val="24"/>
          <w:szCs w:val="24"/>
          <w:lang w:val="en-US" w:eastAsia="zh-CN"/>
        </w:rPr>
        <w:t>4</w:t>
      </w:r>
      <w:r>
        <w:rPr>
          <w:rFonts w:hint="eastAsia"/>
          <w:sz w:val="24"/>
          <w:szCs w:val="24"/>
          <w:lang w:eastAsia="zh-CN"/>
        </w:rPr>
        <w:t>年</w:t>
      </w:r>
      <w:r>
        <w:rPr>
          <w:rFonts w:hint="eastAsia"/>
          <w:sz w:val="24"/>
          <w:szCs w:val="24"/>
          <w:lang w:val="en-US" w:eastAsia="zh-CN"/>
        </w:rPr>
        <w:t>10</w:t>
      </w:r>
      <w:r>
        <w:rPr>
          <w:rFonts w:hint="eastAsia"/>
          <w:sz w:val="24"/>
          <w:szCs w:val="24"/>
          <w:lang w:eastAsia="zh-CN"/>
        </w:rPr>
        <w:t>月</w:t>
      </w:r>
      <w:r>
        <w:rPr>
          <w:rFonts w:hint="eastAsia"/>
          <w:sz w:val="24"/>
          <w:szCs w:val="24"/>
          <w:lang w:val="en-US" w:eastAsia="zh-CN"/>
        </w:rPr>
        <w:t>10</w:t>
      </w:r>
      <w:r>
        <w:rPr>
          <w:rFonts w:hint="eastAsia"/>
          <w:sz w:val="24"/>
          <w:szCs w:val="24"/>
          <w:lang w:eastAsia="zh-CN"/>
        </w:rPr>
        <w:t>日</w:t>
      </w:r>
    </w:p>
    <w:p w14:paraId="5296DCB3">
      <w:pPr>
        <w:pStyle w:val="4"/>
        <w:snapToGrid w:val="0"/>
        <w:spacing w:line="360" w:lineRule="auto"/>
        <w:ind w:left="412" w:firstLine="480" w:firstLineChars="200"/>
        <w:jc w:val="right"/>
      </w:pPr>
    </w:p>
    <w:p w14:paraId="2FE71373">
      <w:pPr>
        <w:rPr>
          <w:lang w:eastAsia="zh-CN"/>
        </w:rPr>
      </w:pPr>
    </w:p>
    <w:p w14:paraId="50BC9467">
      <w:pPr>
        <w:spacing w:line="360" w:lineRule="auto"/>
        <w:ind w:firstLine="480" w:firstLineChars="200"/>
        <w:rPr>
          <w:b/>
          <w:bCs/>
          <w:sz w:val="24"/>
          <w:szCs w:val="24"/>
          <w:lang w:eastAsia="zh-CN"/>
        </w:rPr>
      </w:pPr>
      <w:r>
        <w:rPr>
          <w:sz w:val="24"/>
          <w:szCs w:val="24"/>
          <w:lang w:eastAsia="zh-CN"/>
        </w:rPr>
        <w:br w:type="page"/>
      </w:r>
    </w:p>
    <w:p w14:paraId="76937E05">
      <w:pPr>
        <w:pStyle w:val="3"/>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14:paraId="5D554AE0">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14:paraId="057DCE10">
      <w:pPr>
        <w:pStyle w:val="6"/>
        <w:spacing w:line="360" w:lineRule="auto"/>
        <w:ind w:right="121"/>
        <w:jc w:val="both"/>
        <w:rPr>
          <w:lang w:eastAsia="zh-CN"/>
        </w:rPr>
      </w:pPr>
      <w:r>
        <w:rPr>
          <w:rFonts w:hint="eastAsia"/>
          <w:lang w:eastAsia="zh-CN"/>
        </w:rPr>
        <w:t xml:space="preserve">    1.项目</w:t>
      </w:r>
      <w:r>
        <w:rPr>
          <w:lang w:eastAsia="zh-CN"/>
        </w:rPr>
        <w:t>名称：</w:t>
      </w:r>
      <w:r>
        <w:rPr>
          <w:rFonts w:hint="eastAsia"/>
          <w:lang w:eastAsia="zh-CN"/>
        </w:rPr>
        <w:t>2025年-2026年福海创个人剂量监测发包。</w:t>
      </w:r>
    </w:p>
    <w:p w14:paraId="67C025C1">
      <w:pPr>
        <w:pStyle w:val="6"/>
        <w:spacing w:line="360" w:lineRule="auto"/>
        <w:ind w:right="121"/>
        <w:jc w:val="both"/>
        <w:rPr>
          <w:lang w:eastAsia="zh-CN"/>
        </w:rPr>
      </w:pPr>
      <w:r>
        <w:rPr>
          <w:rFonts w:hint="eastAsia"/>
          <w:lang w:eastAsia="zh-CN"/>
        </w:rPr>
        <w:t xml:space="preserve">    2.项目</w:t>
      </w:r>
      <w:r>
        <w:rPr>
          <w:lang w:eastAsia="zh-CN"/>
        </w:rPr>
        <w:t>地点：</w:t>
      </w:r>
      <w:r>
        <w:rPr>
          <w:rFonts w:hint="eastAsia"/>
          <w:lang w:eastAsia="zh-CN"/>
        </w:rPr>
        <w:t>福建省漳州市古雷经济开发区</w:t>
      </w:r>
      <w:r>
        <w:rPr>
          <w:lang w:eastAsia="zh-CN"/>
        </w:rPr>
        <w:t>。</w:t>
      </w:r>
    </w:p>
    <w:p w14:paraId="281D15FD">
      <w:pPr>
        <w:pStyle w:val="6"/>
        <w:spacing w:line="360" w:lineRule="auto"/>
        <w:ind w:right="121"/>
        <w:jc w:val="both"/>
        <w:rPr>
          <w:lang w:eastAsia="zh-CN"/>
        </w:rPr>
      </w:pPr>
      <w:r>
        <w:rPr>
          <w:rFonts w:hint="eastAsia"/>
          <w:lang w:eastAsia="zh-CN"/>
        </w:rPr>
        <w:t xml:space="preserve">    3.</w:t>
      </w:r>
      <w:r>
        <w:rPr>
          <w:lang w:eastAsia="zh-CN"/>
        </w:rPr>
        <w:t>发</w:t>
      </w:r>
      <w:r>
        <w:rPr>
          <w:rFonts w:hint="eastAsia"/>
          <w:lang w:eastAsia="zh-CN"/>
        </w:rPr>
        <w:t>包方式：</w:t>
      </w:r>
      <w:r>
        <w:rPr>
          <w:lang w:eastAsia="zh-CN"/>
        </w:rPr>
        <w:t>以</w:t>
      </w:r>
      <w:r>
        <w:rPr>
          <w:rFonts w:hint="eastAsia"/>
          <w:lang w:eastAsia="zh-CN"/>
        </w:rPr>
        <w:t>含税固定单价发包年约合同，年约期限两年。</w:t>
      </w:r>
    </w:p>
    <w:p w14:paraId="7207ED4A">
      <w:pPr>
        <w:pStyle w:val="6"/>
        <w:spacing w:line="360" w:lineRule="auto"/>
        <w:ind w:right="121"/>
        <w:jc w:val="both"/>
        <w:rPr>
          <w:lang w:eastAsia="zh-CN"/>
        </w:rPr>
      </w:pPr>
      <w:r>
        <w:rPr>
          <w:rFonts w:hint="eastAsia"/>
          <w:lang w:eastAsia="zh-CN"/>
        </w:rPr>
        <w:t xml:space="preserve">    4.</w:t>
      </w:r>
      <w:r>
        <w:rPr>
          <w:lang w:eastAsia="zh-CN"/>
        </w:rPr>
        <w:t>发包内容</w:t>
      </w:r>
      <w:r>
        <w:rPr>
          <w:rFonts w:hint="eastAsia"/>
          <w:lang w:eastAsia="zh-CN"/>
        </w:rPr>
        <w:t>及要求：具体详见合同书格式中的附件1</w:t>
      </w:r>
      <w:r>
        <w:rPr>
          <w:rFonts w:hint="eastAsia" w:cs="Arial"/>
          <w:lang w:eastAsia="zh-CN"/>
        </w:rPr>
        <w:t>《</w:t>
      </w:r>
      <w:r>
        <w:rPr>
          <w:rFonts w:hint="eastAsia"/>
          <w:lang w:eastAsia="zh-CN"/>
        </w:rPr>
        <w:t>2025年-2026年福海创个人剂量监测发包说明</w:t>
      </w:r>
      <w:r>
        <w:rPr>
          <w:rFonts w:hint="eastAsia" w:cs="Arial"/>
          <w:lang w:eastAsia="zh-CN"/>
        </w:rPr>
        <w:t>》</w:t>
      </w:r>
      <w:r>
        <w:rPr>
          <w:rFonts w:hint="eastAsia"/>
          <w:lang w:eastAsia="zh-CN"/>
        </w:rPr>
        <w:t>。</w:t>
      </w:r>
    </w:p>
    <w:p w14:paraId="5E66E3EA">
      <w:pPr>
        <w:pStyle w:val="6"/>
        <w:spacing w:line="360" w:lineRule="auto"/>
        <w:ind w:right="121"/>
        <w:jc w:val="both"/>
        <w:rPr>
          <w:lang w:eastAsia="zh-CN"/>
        </w:rPr>
      </w:pPr>
      <w:r>
        <w:rPr>
          <w:rFonts w:hint="eastAsia"/>
          <w:lang w:eastAsia="zh-CN"/>
        </w:rPr>
        <w:t xml:space="preserve">    5.项目联系人</w:t>
      </w:r>
    </w:p>
    <w:p w14:paraId="3B80C48F">
      <w:pPr>
        <w:pStyle w:val="6"/>
        <w:spacing w:line="360" w:lineRule="auto"/>
        <w:ind w:right="121"/>
        <w:jc w:val="both"/>
        <w:rPr>
          <w:lang w:eastAsia="zh-CN"/>
        </w:rPr>
      </w:pPr>
      <w:r>
        <w:rPr>
          <w:rFonts w:hint="eastAsia"/>
          <w:lang w:eastAsia="zh-CN"/>
        </w:rPr>
        <w:t xml:space="preserve">    </w:t>
      </w:r>
      <w:r>
        <w:rPr>
          <w:lang w:eastAsia="zh-CN"/>
        </w:rPr>
        <w:t xml:space="preserve">  </w:t>
      </w:r>
      <w:r>
        <w:rPr>
          <w:rFonts w:hint="eastAsia"/>
          <w:lang w:eastAsia="zh-CN"/>
        </w:rPr>
        <w:t xml:space="preserve">技术联系人：黄小玲 </w:t>
      </w:r>
      <w:r>
        <w:rPr>
          <w:lang w:eastAsia="zh-CN"/>
        </w:rPr>
        <w:t xml:space="preserve"> 0596-631110</w:t>
      </w:r>
      <w:r>
        <w:rPr>
          <w:rFonts w:hint="eastAsia"/>
          <w:lang w:val="en-US" w:eastAsia="zh-CN"/>
        </w:rPr>
        <w:t>1</w:t>
      </w:r>
      <w:r>
        <w:rPr>
          <w:lang w:eastAsia="zh-CN"/>
        </w:rPr>
        <w:t xml:space="preserve"> ，</w:t>
      </w:r>
      <w:r>
        <w:rPr>
          <w:rStyle w:val="20"/>
          <w:color w:val="111111"/>
          <w:lang w:eastAsia="zh-CN"/>
        </w:rPr>
        <w:t>xlhuang</w:t>
      </w:r>
      <w:r>
        <w:rPr>
          <w:lang w:eastAsia="zh-CN"/>
        </w:rPr>
        <w:t>@fhcpec.com.cn</w:t>
      </w:r>
    </w:p>
    <w:p w14:paraId="17877997">
      <w:pPr>
        <w:pStyle w:val="6"/>
        <w:spacing w:line="360" w:lineRule="auto"/>
        <w:ind w:right="121"/>
        <w:jc w:val="both"/>
        <w:rPr>
          <w:lang w:eastAsia="zh-CN"/>
        </w:rPr>
      </w:pPr>
      <w:r>
        <w:rPr>
          <w:rFonts w:hint="eastAsia"/>
          <w:lang w:eastAsia="zh-CN"/>
        </w:rPr>
        <w:t xml:space="preserve">    </w:t>
      </w:r>
      <w:r>
        <w:rPr>
          <w:lang w:eastAsia="zh-CN"/>
        </w:rPr>
        <w:t xml:space="preserve">  </w:t>
      </w:r>
      <w:r>
        <w:rPr>
          <w:rFonts w:hint="eastAsia"/>
          <w:lang w:eastAsia="zh-CN"/>
        </w:rPr>
        <w:t xml:space="preserve">商务联系人：沈学荣 </w:t>
      </w:r>
      <w:r>
        <w:rPr>
          <w:rFonts w:hint="eastAsia"/>
          <w:lang w:val="en-US" w:eastAsia="zh-CN"/>
        </w:rPr>
        <w:t xml:space="preserve"> </w:t>
      </w:r>
      <w:r>
        <w:rPr>
          <w:rFonts w:hint="eastAsia"/>
          <w:lang w:eastAsia="zh-CN"/>
        </w:rPr>
        <w:t>18159613129</w:t>
      </w:r>
      <w:r>
        <w:rPr>
          <w:lang w:eastAsia="zh-CN"/>
        </w:rPr>
        <w:t>，</w:t>
      </w:r>
      <w:r>
        <w:rPr>
          <w:rFonts w:hint="eastAsia"/>
          <w:lang w:val="en-US" w:eastAsia="zh-CN"/>
        </w:rPr>
        <w:t xml:space="preserve">  </w:t>
      </w:r>
      <w:bookmarkStart w:id="11" w:name="_GoBack"/>
      <w:bookmarkEnd w:id="11"/>
      <w:r>
        <w:fldChar w:fldCharType="begin"/>
      </w:r>
      <w:r>
        <w:instrText xml:space="preserve"> HYPERLINK "mailto:hgchen@fhcpec.com.cn" </w:instrText>
      </w:r>
      <w:r>
        <w:fldChar w:fldCharType="separate"/>
      </w:r>
      <w:r>
        <w:rPr>
          <w:rFonts w:hint="eastAsia"/>
          <w:lang w:eastAsia="zh-CN"/>
        </w:rPr>
        <w:t>xrshen@fjpec.com.cn</w:t>
      </w:r>
      <w:r>
        <w:rPr>
          <w:lang w:eastAsia="zh-CN"/>
        </w:rPr>
        <w:fldChar w:fldCharType="end"/>
      </w:r>
    </w:p>
    <w:p w14:paraId="2E9B3A40">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14:paraId="315BFF68">
      <w:pPr>
        <w:pStyle w:val="6"/>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14:paraId="36D746EC">
      <w:pPr>
        <w:pStyle w:val="6"/>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14:paraId="778FCA20">
      <w:pPr>
        <w:pStyle w:val="6"/>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3.“参选人代表”系指全权代表参选人参加本次比选活动并签署参选文件的人，如果参选人代表不是参选人的法定代表人，须持有《法定代表人授权委托书》详见附件。</w:t>
      </w:r>
    </w:p>
    <w:p w14:paraId="4B371C82">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14:paraId="6DC106B0">
      <w:pPr>
        <w:pStyle w:val="6"/>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14:paraId="5EAA4B53">
      <w:pPr>
        <w:pStyle w:val="6"/>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14:paraId="35F13D4B">
      <w:pPr>
        <w:pStyle w:val="6"/>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14:paraId="78F1A3D1">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14:paraId="3EED16A3">
      <w:pPr>
        <w:pStyle w:val="6"/>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14:paraId="71324BB6">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14:paraId="276194ED">
      <w:pPr>
        <w:pStyle w:val="6"/>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14:paraId="066293E6">
      <w:pPr>
        <w:pStyle w:val="6"/>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14:paraId="5A0BADFA">
      <w:pPr>
        <w:pStyle w:val="6"/>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14:paraId="2D60FD15">
      <w:pPr>
        <w:spacing w:before="15" w:line="360" w:lineRule="auto"/>
        <w:ind w:firstLine="555"/>
        <w:rPr>
          <w:b/>
          <w:w w:val="95"/>
          <w:sz w:val="28"/>
          <w:lang w:eastAsia="zh-CN"/>
        </w:rPr>
      </w:pPr>
      <w:r>
        <w:rPr>
          <w:b/>
          <w:w w:val="95"/>
          <w:sz w:val="28"/>
          <w:lang w:eastAsia="zh-CN"/>
        </w:rPr>
        <w:t>六、参选人资格</w:t>
      </w:r>
    </w:p>
    <w:p w14:paraId="5521CD87">
      <w:pPr>
        <w:pStyle w:val="19"/>
        <w:numPr>
          <w:ilvl w:val="0"/>
          <w:numId w:val="5"/>
        </w:numPr>
        <w:autoSpaceDE/>
        <w:autoSpaceDN/>
        <w:spacing w:before="0" w:line="360" w:lineRule="auto"/>
        <w:jc w:val="both"/>
        <w:rPr>
          <w:bCs/>
          <w:szCs w:val="21"/>
          <w:lang w:eastAsia="zh-CN"/>
        </w:rPr>
      </w:pPr>
      <w:r>
        <w:rPr>
          <w:rFonts w:hint="eastAsia"/>
          <w:bCs/>
          <w:szCs w:val="21"/>
          <w:lang w:eastAsia="zh-CN"/>
        </w:rPr>
        <w:t>参选人</w:t>
      </w:r>
      <w:r>
        <w:rPr>
          <w:bCs/>
          <w:szCs w:val="21"/>
          <w:lang w:eastAsia="zh-CN"/>
        </w:rPr>
        <w:t>需满足</w:t>
      </w:r>
      <w:r>
        <w:rPr>
          <w:rFonts w:hint="eastAsia"/>
          <w:bCs/>
          <w:szCs w:val="21"/>
          <w:lang w:eastAsia="zh-CN"/>
        </w:rPr>
        <w:t>在中华人民共和国境内注册、具有独立承担民事责任能力的企业法人。</w:t>
      </w:r>
    </w:p>
    <w:p w14:paraId="78FD3931">
      <w:pPr>
        <w:pStyle w:val="19"/>
        <w:numPr>
          <w:ilvl w:val="0"/>
          <w:numId w:val="5"/>
        </w:numPr>
        <w:autoSpaceDE/>
        <w:autoSpaceDN/>
        <w:spacing w:before="0" w:line="360" w:lineRule="auto"/>
        <w:jc w:val="both"/>
        <w:rPr>
          <w:bCs/>
          <w:szCs w:val="21"/>
          <w:lang w:eastAsia="zh-CN"/>
        </w:rPr>
      </w:pPr>
      <w:r>
        <w:rPr>
          <w:rFonts w:hint="eastAsia" w:asciiTheme="minorEastAsia" w:hAnsiTheme="minorEastAsia" w:eastAsiaTheme="minorEastAsia"/>
          <w:szCs w:val="21"/>
          <w:lang w:eastAsia="zh-CN"/>
        </w:rPr>
        <w:t>具备放射卫生技术服务机构资质证书，且技术服务范围包含：个人剂量监测资质</w:t>
      </w:r>
      <w:r>
        <w:rPr>
          <w:rFonts w:hint="eastAsia" w:asciiTheme="minorEastAsia" w:hAnsiTheme="minorEastAsia"/>
          <w:szCs w:val="21"/>
          <w:lang w:eastAsia="zh-CN"/>
        </w:rPr>
        <w:t>。</w:t>
      </w:r>
    </w:p>
    <w:p w14:paraId="35767429">
      <w:pPr>
        <w:pStyle w:val="19"/>
        <w:numPr>
          <w:ilvl w:val="0"/>
          <w:numId w:val="5"/>
        </w:numPr>
        <w:autoSpaceDE/>
        <w:autoSpaceDN/>
        <w:spacing w:before="0" w:line="360" w:lineRule="auto"/>
        <w:jc w:val="both"/>
        <w:rPr>
          <w:bCs/>
          <w:szCs w:val="21"/>
          <w:lang w:eastAsia="zh-CN"/>
        </w:rPr>
      </w:pPr>
      <w:r>
        <w:rPr>
          <w:rFonts w:hint="eastAsia"/>
          <w:bCs/>
          <w:szCs w:val="21"/>
          <w:lang w:eastAsia="zh-CN"/>
        </w:rPr>
        <w:t>没有失信黑名单记录（以最高院失信被执行人系统发布信息为准）。</w:t>
      </w:r>
    </w:p>
    <w:p w14:paraId="1A7CFB42">
      <w:pPr>
        <w:pStyle w:val="19"/>
        <w:numPr>
          <w:ilvl w:val="0"/>
          <w:numId w:val="5"/>
        </w:numPr>
        <w:autoSpaceDE/>
        <w:autoSpaceDN/>
        <w:spacing w:before="0" w:line="360" w:lineRule="auto"/>
        <w:jc w:val="both"/>
        <w:rPr>
          <w:bCs/>
          <w:szCs w:val="21"/>
          <w:lang w:eastAsia="zh-CN"/>
        </w:rPr>
      </w:pPr>
      <w:r>
        <w:rPr>
          <w:rFonts w:hint="eastAsia"/>
          <w:bCs/>
          <w:szCs w:val="21"/>
          <w:lang w:eastAsia="zh-CN"/>
        </w:rPr>
        <w:t>与比选人无诉讼纠纷。</w:t>
      </w:r>
    </w:p>
    <w:p w14:paraId="58D830BF">
      <w:pPr>
        <w:pStyle w:val="6"/>
        <w:spacing w:line="360" w:lineRule="auto"/>
        <w:ind w:right="121"/>
        <w:jc w:val="both"/>
        <w:rPr>
          <w:lang w:eastAsia="zh-CN"/>
        </w:rPr>
      </w:pPr>
      <w:r>
        <w:rPr>
          <w:rFonts w:hint="eastAsia"/>
          <w:b/>
          <w:w w:val="95"/>
          <w:sz w:val="28"/>
          <w:lang w:eastAsia="zh-CN"/>
        </w:rPr>
        <w:t xml:space="preserve">    </w:t>
      </w:r>
      <w:r>
        <w:rPr>
          <w:b/>
          <w:w w:val="95"/>
          <w:sz w:val="28"/>
          <w:lang w:eastAsia="zh-CN"/>
        </w:rPr>
        <w:t>七、参选保证金：</w:t>
      </w:r>
      <w:r>
        <w:rPr>
          <w:rFonts w:hint="eastAsia"/>
          <w:lang w:eastAsia="zh-CN"/>
        </w:rPr>
        <w:t xml:space="preserve">无。  </w:t>
      </w:r>
    </w:p>
    <w:p w14:paraId="0C8E6B25">
      <w:pPr>
        <w:spacing w:before="15" w:line="360" w:lineRule="auto"/>
        <w:ind w:firstLine="534" w:firstLineChars="200"/>
        <w:rPr>
          <w:b/>
          <w:w w:val="95"/>
          <w:sz w:val="28"/>
          <w:lang w:eastAsia="zh-CN"/>
        </w:rPr>
      </w:pPr>
      <w:r>
        <w:rPr>
          <w:b/>
          <w:w w:val="95"/>
          <w:sz w:val="28"/>
          <w:lang w:eastAsia="zh-CN"/>
        </w:rPr>
        <w:t>八、参选文件的递交</w:t>
      </w:r>
    </w:p>
    <w:p w14:paraId="2F9C87F4">
      <w:pPr>
        <w:pStyle w:val="6"/>
        <w:spacing w:line="360" w:lineRule="auto"/>
        <w:ind w:right="121"/>
        <w:jc w:val="both"/>
        <w:rPr>
          <w:b/>
          <w:lang w:eastAsia="zh-CN"/>
        </w:rPr>
      </w:pPr>
      <w:r>
        <w:rPr>
          <w:rFonts w:hint="eastAsia"/>
          <w:lang w:eastAsia="zh-CN"/>
        </w:rPr>
        <w:t xml:space="preserve">    </w:t>
      </w:r>
      <w:r>
        <w:rPr>
          <w:lang w:eastAsia="zh-CN"/>
        </w:rPr>
        <w:t xml:space="preserve">1.参选文件递交的截止时间： </w:t>
      </w:r>
      <w:r>
        <w:rPr>
          <w:rFonts w:hint="eastAsia"/>
          <w:bCs/>
          <w:szCs w:val="21"/>
          <w:lang w:eastAsia="zh-CN"/>
        </w:rPr>
        <w:t>根据第一章比选公告中的公示时间要求递交参选文件</w:t>
      </w:r>
      <w:r>
        <w:rPr>
          <w:rFonts w:hint="eastAsia"/>
          <w:b/>
          <w:lang w:eastAsia="zh-CN"/>
        </w:rPr>
        <w:t>。</w:t>
      </w:r>
    </w:p>
    <w:p w14:paraId="5CDB18B5">
      <w:pPr>
        <w:pStyle w:val="6"/>
        <w:spacing w:line="360" w:lineRule="auto"/>
        <w:ind w:right="121"/>
        <w:jc w:val="both"/>
        <w:rPr>
          <w:b/>
          <w:lang w:eastAsia="zh-CN"/>
        </w:rPr>
      </w:pPr>
      <w:r>
        <w:rPr>
          <w:rFonts w:hint="eastAsia"/>
          <w:lang w:eastAsia="zh-CN"/>
        </w:rPr>
        <w:t xml:space="preserve">    </w:t>
      </w:r>
      <w:r>
        <w:rPr>
          <w:lang w:eastAsia="zh-CN"/>
        </w:rPr>
        <w:t>2.递交参选文件的地点为：</w:t>
      </w:r>
      <w:r>
        <w:rPr>
          <w:b/>
          <w:lang w:eastAsia="zh-CN"/>
        </w:rPr>
        <w:t>福建省</w:t>
      </w:r>
      <w:r>
        <w:rPr>
          <w:rFonts w:hint="eastAsia"/>
          <w:b/>
          <w:lang w:eastAsia="zh-CN"/>
        </w:rPr>
        <w:t>漳州市漳浦县杜浔镇杜昌路9号福建福海创石油化工有限公司办公楼</w:t>
      </w:r>
      <w:r>
        <w:rPr>
          <w:rFonts w:hint="eastAsia"/>
          <w:b/>
          <w:lang w:val="en-US" w:eastAsia="zh-CN"/>
        </w:rPr>
        <w:t>三</w:t>
      </w:r>
      <w:r>
        <w:rPr>
          <w:b/>
          <w:lang w:eastAsia="zh-CN"/>
        </w:rPr>
        <w:t>楼</w:t>
      </w:r>
      <w:r>
        <w:rPr>
          <w:rFonts w:hint="eastAsia"/>
          <w:b/>
          <w:lang w:val="en-US" w:eastAsia="zh-CN"/>
        </w:rPr>
        <w:t>设备及服务团队</w:t>
      </w:r>
      <w:r>
        <w:rPr>
          <w:b/>
          <w:lang w:eastAsia="zh-CN"/>
        </w:rPr>
        <w:t>，联系人：</w:t>
      </w:r>
      <w:r>
        <w:rPr>
          <w:rFonts w:hint="eastAsia"/>
          <w:b/>
          <w:lang w:eastAsia="zh-CN"/>
        </w:rPr>
        <w:t xml:space="preserve">沈学荣  </w:t>
      </w:r>
      <w:r>
        <w:rPr>
          <w:b/>
          <w:lang w:eastAsia="zh-CN"/>
        </w:rPr>
        <w:t xml:space="preserve"> 联系电话：</w:t>
      </w:r>
      <w:r>
        <w:rPr>
          <w:rFonts w:hint="eastAsia"/>
          <w:b/>
          <w:lang w:eastAsia="zh-CN"/>
        </w:rPr>
        <w:t>18159613129 。</w:t>
      </w:r>
    </w:p>
    <w:p w14:paraId="109C2F3E">
      <w:pPr>
        <w:pStyle w:val="6"/>
        <w:spacing w:line="360" w:lineRule="auto"/>
        <w:ind w:right="121" w:firstLine="482" w:firstLineChars="200"/>
        <w:jc w:val="both"/>
        <w:rPr>
          <w:b/>
          <w:lang w:eastAsia="zh-CN"/>
        </w:rPr>
      </w:pPr>
      <w:r>
        <w:rPr>
          <w:b/>
          <w:lang w:eastAsia="zh-CN"/>
        </w:rPr>
        <w:t>备注：请使用顺丰快递或中国邮政 EMS 快递，其他快递不能保证送达目的地。</w:t>
      </w:r>
    </w:p>
    <w:p w14:paraId="31A0E188">
      <w:pPr>
        <w:pStyle w:val="6"/>
        <w:spacing w:line="360" w:lineRule="auto"/>
        <w:ind w:right="121" w:firstLine="482" w:firstLineChars="200"/>
        <w:jc w:val="both"/>
        <w:rPr>
          <w:b/>
          <w:lang w:eastAsia="zh-CN"/>
        </w:rPr>
      </w:pPr>
      <w:r>
        <w:rPr>
          <w:rFonts w:hint="eastAsia"/>
          <w:b/>
          <w:lang w:eastAsia="zh-CN"/>
        </w:rPr>
        <w:t>寄送快递时，请在快递件上面备注清楚寄件人公司名称及相应标书项目名称！！</w:t>
      </w:r>
    </w:p>
    <w:p w14:paraId="0E95F67F">
      <w:pPr>
        <w:pStyle w:val="6"/>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14:paraId="5B26A088">
      <w:pPr>
        <w:pStyle w:val="6"/>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14:paraId="33DCAC53">
      <w:pPr>
        <w:pStyle w:val="6"/>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14:paraId="7B1B02B1">
      <w:pPr>
        <w:pStyle w:val="6"/>
        <w:spacing w:line="360" w:lineRule="auto"/>
        <w:ind w:right="121"/>
        <w:jc w:val="both"/>
        <w:rPr>
          <w:b/>
          <w:bCs/>
          <w:sz w:val="28"/>
          <w:szCs w:val="28"/>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14:paraId="06EB40D1">
      <w:pPr>
        <w:widowControl/>
        <w:autoSpaceDE/>
        <w:autoSpaceDN/>
        <w:jc w:val="center"/>
        <w:rPr>
          <w:b/>
          <w:bCs/>
          <w:sz w:val="28"/>
          <w:szCs w:val="28"/>
          <w:lang w:eastAsia="zh-CN"/>
        </w:rPr>
      </w:pPr>
      <w:r>
        <w:rPr>
          <w:lang w:eastAsia="zh-CN"/>
        </w:rPr>
        <w:br w:type="page"/>
      </w:r>
      <w:r>
        <w:rPr>
          <w:b/>
          <w:bCs/>
          <w:sz w:val="28"/>
          <w:szCs w:val="28"/>
          <w:lang w:eastAsia="zh-CN"/>
        </w:rPr>
        <w:t>第三章</w:t>
      </w:r>
      <w:r>
        <w:rPr>
          <w:b/>
          <w:bCs/>
          <w:sz w:val="28"/>
          <w:szCs w:val="28"/>
          <w:lang w:eastAsia="zh-CN"/>
        </w:rPr>
        <w:tab/>
      </w:r>
      <w:r>
        <w:rPr>
          <w:b/>
          <w:bCs/>
          <w:sz w:val="28"/>
          <w:szCs w:val="28"/>
          <w:lang w:eastAsia="zh-CN"/>
        </w:rPr>
        <w:t>参选文件的编制</w:t>
      </w:r>
    </w:p>
    <w:p w14:paraId="2F36C8DE">
      <w:pPr>
        <w:pStyle w:val="6"/>
        <w:spacing w:line="360" w:lineRule="auto"/>
        <w:ind w:firstLine="480" w:firstLineChars="200"/>
        <w:rPr>
          <w:rFonts w:ascii="Times New Roman" w:hAnsi="Times New Roman" w:cs="Times New Roman"/>
          <w:b/>
          <w:lang w:eastAsia="zh-CN"/>
        </w:rPr>
      </w:pPr>
      <w:r>
        <w:rPr>
          <w:rFonts w:ascii="Times New Roman" w:hAnsi="Times New Roman" w:cs="Times New Roman"/>
          <w:lang w:eastAsia="zh-CN"/>
        </w:rPr>
        <w:t>参选人应严格按照比选文件的要求和格式编制参选文件。参选人可以根据需要增加说明或描述性文字。参选人必须提交证明其有资格进行参选和有能力履行合同的资格证明文件，作为参选文件的一部分。若未提供比选文件所要求的证明文件，可能导致废标的结果。</w:t>
      </w:r>
    </w:p>
    <w:p w14:paraId="4721E1CB">
      <w:pPr>
        <w:spacing w:before="15" w:line="360" w:lineRule="auto"/>
        <w:rPr>
          <w:rFonts w:ascii="Times New Roman" w:hAnsi="Times New Roman" w:cs="Times New Roman"/>
          <w:b/>
          <w:sz w:val="28"/>
          <w:lang w:eastAsia="zh-CN"/>
        </w:rPr>
      </w:pPr>
      <w:r>
        <w:rPr>
          <w:rFonts w:hint="eastAsia"/>
          <w:b/>
          <w:w w:val="95"/>
          <w:sz w:val="28"/>
          <w:lang w:eastAsia="zh-CN"/>
        </w:rPr>
        <w:t xml:space="preserve">   </w:t>
      </w:r>
      <w:r>
        <w:rPr>
          <w:rFonts w:hint="eastAsia"/>
          <w:b/>
          <w:w w:val="95"/>
          <w:sz w:val="24"/>
          <w:szCs w:val="24"/>
          <w:lang w:eastAsia="zh-CN"/>
        </w:rPr>
        <w:t>一、</w:t>
      </w:r>
      <w:r>
        <w:rPr>
          <w:rFonts w:ascii="Times New Roman" w:hAnsi="Times New Roman" w:cs="Times New Roman"/>
          <w:b/>
          <w:w w:val="95"/>
          <w:sz w:val="24"/>
          <w:szCs w:val="24"/>
          <w:lang w:eastAsia="zh-CN"/>
        </w:rPr>
        <w:t>参选文件的组成：（</w:t>
      </w:r>
      <w:r>
        <w:rPr>
          <w:rFonts w:ascii="Times New Roman" w:hAnsi="Times New Roman" w:cs="Times New Roman"/>
          <w:kern w:val="59"/>
          <w:sz w:val="24"/>
          <w:szCs w:val="24"/>
          <w:lang w:eastAsia="zh-CN"/>
        </w:rPr>
        <w:t>包括但不限于</w:t>
      </w:r>
      <w:r>
        <w:rPr>
          <w:rFonts w:ascii="Times New Roman" w:hAnsi="Times New Roman" w:cs="Times New Roman"/>
          <w:b/>
          <w:w w:val="95"/>
          <w:sz w:val="24"/>
          <w:szCs w:val="24"/>
          <w:lang w:eastAsia="zh-CN"/>
        </w:rPr>
        <w:t>）</w:t>
      </w:r>
    </w:p>
    <w:p w14:paraId="39F0FEC0">
      <w:pPr>
        <w:pStyle w:val="6"/>
        <w:spacing w:before="186" w:line="321" w:lineRule="auto"/>
        <w:ind w:left="118" w:right="92" w:firstLine="480"/>
        <w:rPr>
          <w:rFonts w:ascii="Times New Roman" w:hAnsi="Times New Roman" w:cs="Times New Roman"/>
          <w:lang w:eastAsia="zh-CN"/>
        </w:rPr>
      </w:pPr>
      <w:r>
        <w:rPr>
          <w:rFonts w:ascii="Times New Roman" w:hAnsi="Times New Roman" w:cs="Times New Roman"/>
          <w:lang w:eastAsia="zh-CN"/>
        </w:rPr>
        <w:t>①参选单位营业执照税务登记证（经年检或年审合格的）等。</w:t>
      </w:r>
    </w:p>
    <w:p w14:paraId="3D5E657D">
      <w:pPr>
        <w:pStyle w:val="6"/>
        <w:spacing w:before="23" w:line="321" w:lineRule="auto"/>
        <w:ind w:left="118" w:right="92" w:firstLine="480"/>
        <w:rPr>
          <w:rFonts w:ascii="Times New Roman" w:hAnsi="Times New Roman" w:cs="Times New Roman"/>
          <w:lang w:eastAsia="zh-CN"/>
        </w:rPr>
      </w:pPr>
      <w:r>
        <w:rPr>
          <w:rFonts w:ascii="Times New Roman" w:hAnsi="Times New Roman" w:cs="Times New Roman"/>
          <w:spacing w:val="-7"/>
          <w:lang w:eastAsia="zh-CN"/>
        </w:rPr>
        <w:t>②业绩的证明。</w:t>
      </w:r>
      <w:r>
        <w:rPr>
          <w:rFonts w:ascii="Times New Roman" w:hAnsi="Times New Roman" w:cs="Times New Roman"/>
          <w:spacing w:val="-5"/>
          <w:lang w:eastAsia="zh-CN"/>
        </w:rPr>
        <w:t>其他可以证明参选单位具有类似业绩的相关材料；凡弄虚作假的，一经查实，比选人有权取消其中选资格。</w:t>
      </w:r>
    </w:p>
    <w:p w14:paraId="6479FB1C">
      <w:pPr>
        <w:pStyle w:val="6"/>
        <w:spacing w:before="26" w:line="321" w:lineRule="auto"/>
        <w:ind w:left="118" w:right="222" w:firstLine="480"/>
        <w:rPr>
          <w:rFonts w:ascii="Times New Roman" w:hAnsi="Times New Roman" w:cs="Times New Roman"/>
          <w:lang w:eastAsia="zh-CN"/>
        </w:rPr>
      </w:pPr>
      <w:r>
        <w:rPr>
          <w:rFonts w:ascii="Times New Roman" w:hAnsi="Times New Roman" w:cs="Times New Roman"/>
          <w:spacing w:val="-6"/>
          <w:lang w:eastAsia="zh-CN"/>
        </w:rPr>
        <w:t>③参选单位出具业务联系人的授权代表证明，业务联系人或被授权代表变更时应取得相应的具有法律效力的证明材料。</w:t>
      </w:r>
    </w:p>
    <w:p w14:paraId="1F80E726">
      <w:pPr>
        <w:pStyle w:val="6"/>
        <w:spacing w:before="26" w:line="322" w:lineRule="auto"/>
        <w:ind w:left="595"/>
        <w:rPr>
          <w:rFonts w:ascii="Times New Roman" w:hAnsi="Times New Roman" w:cs="Times New Roman"/>
          <w:lang w:eastAsia="zh-CN"/>
        </w:rPr>
      </w:pPr>
      <w:r>
        <w:rPr>
          <w:rFonts w:ascii="Times New Roman" w:hAnsi="Times New Roman" w:cs="Times New Roman"/>
          <w:lang w:eastAsia="zh-CN"/>
        </w:rPr>
        <w:t>④提供参选报价表(即询价函，详见附件)。</w:t>
      </w:r>
    </w:p>
    <w:p w14:paraId="2E671493">
      <w:pPr>
        <w:pStyle w:val="6"/>
        <w:spacing w:line="360" w:lineRule="auto"/>
        <w:ind w:firstLine="480" w:firstLineChars="200"/>
        <w:rPr>
          <w:rFonts w:ascii="Times New Roman" w:hAnsi="Times New Roman" w:cs="Times New Roman"/>
          <w:b/>
          <w:lang w:eastAsia="zh-CN"/>
        </w:rPr>
      </w:pPr>
      <w:r>
        <w:rPr>
          <w:rFonts w:ascii="Times New Roman" w:hAnsi="Times New Roman" w:cs="Times New Roman"/>
          <w:lang w:eastAsia="zh-CN"/>
        </w:rPr>
        <w:t>⑤以上①至④项内容密封并加盖公章（一正两副）。即</w:t>
      </w:r>
      <w:r>
        <w:rPr>
          <w:rFonts w:ascii="Times New Roman" w:hAnsi="Times New Roman" w:cs="Times New Roman"/>
          <w:b/>
          <w:u w:val="double"/>
          <w:lang w:eastAsia="zh-CN"/>
        </w:rPr>
        <w:t>参选文件正本及副本密封在一个信封</w:t>
      </w:r>
      <w:r>
        <w:rPr>
          <w:rFonts w:ascii="Times New Roman" w:hAnsi="Times New Roman" w:cs="Times New Roman"/>
          <w:lang w:eastAsia="zh-CN"/>
        </w:rPr>
        <w:t>，并标明比选编号、参选名称及正本或副本。信封上注明“于年月日时之前（指参选规定的开标日期及时间）不准启封”的字样。</w:t>
      </w:r>
    </w:p>
    <w:p w14:paraId="4AE906A2">
      <w:pPr>
        <w:pStyle w:val="6"/>
        <w:spacing w:line="360" w:lineRule="auto"/>
        <w:ind w:firstLine="482" w:firstLineChars="200"/>
        <w:rPr>
          <w:rFonts w:ascii="Times New Roman" w:hAnsi="Times New Roman" w:cs="Times New Roman"/>
          <w:lang w:eastAsia="zh-CN"/>
        </w:rPr>
      </w:pPr>
      <w:r>
        <w:rPr>
          <w:rFonts w:ascii="Times New Roman" w:hAnsi="Times New Roman" w:cs="Times New Roman"/>
          <w:b/>
          <w:lang w:eastAsia="zh-CN"/>
        </w:rPr>
        <w:t>注：需提供参选文件及报价表电子版一份（盖章PDF版），报价表须独立盖章密封</w:t>
      </w:r>
    </w:p>
    <w:p w14:paraId="38546A30">
      <w:pPr>
        <w:pStyle w:val="6"/>
        <w:spacing w:line="360" w:lineRule="auto"/>
        <w:ind w:right="121" w:firstLine="480" w:firstLineChars="200"/>
        <w:jc w:val="both"/>
        <w:rPr>
          <w:lang w:eastAsia="zh-CN"/>
        </w:rPr>
      </w:pPr>
      <w:r>
        <w:rPr>
          <w:rFonts w:hint="eastAsia"/>
          <w:lang w:eastAsia="zh-CN"/>
        </w:rPr>
        <w:t>2.商务参选文件</w:t>
      </w:r>
    </w:p>
    <w:p w14:paraId="44BEA36D">
      <w:pPr>
        <w:pStyle w:val="6"/>
        <w:spacing w:line="360" w:lineRule="auto"/>
        <w:ind w:right="121" w:firstLine="480" w:firstLineChars="200"/>
        <w:jc w:val="both"/>
        <w:rPr>
          <w:lang w:eastAsia="zh-CN"/>
        </w:rPr>
      </w:pPr>
      <w:r>
        <w:rPr>
          <w:rFonts w:hint="eastAsia"/>
          <w:lang w:eastAsia="zh-CN"/>
        </w:rPr>
        <w:t>商务报价文件，见附件商务报价函格式</w:t>
      </w:r>
      <w:r>
        <w:rPr>
          <w:lang w:eastAsia="zh-CN"/>
        </w:rPr>
        <w:t>，需单独密封提供</w:t>
      </w:r>
      <w:r>
        <w:rPr>
          <w:rFonts w:hint="eastAsia"/>
          <w:lang w:eastAsia="zh-CN"/>
        </w:rPr>
        <w:t>。</w:t>
      </w:r>
    </w:p>
    <w:p w14:paraId="1EA64574">
      <w:pPr>
        <w:pStyle w:val="3"/>
        <w:spacing w:before="176"/>
        <w:ind w:left="0"/>
        <w:rPr>
          <w:rFonts w:ascii="Times New Roman" w:hAnsi="Times New Roman" w:cs="Times New Roman"/>
          <w:lang w:eastAsia="zh-CN"/>
        </w:rPr>
      </w:pPr>
      <w:r>
        <w:rPr>
          <w:rFonts w:ascii="Times New Roman" w:hAnsi="Times New Roman" w:cs="Times New Roman"/>
          <w:w w:val="95"/>
          <w:lang w:eastAsia="zh-CN"/>
        </w:rPr>
        <w:t>二、参选书格式内容</w:t>
      </w:r>
    </w:p>
    <w:p w14:paraId="74144E5C">
      <w:pPr>
        <w:pStyle w:val="6"/>
        <w:spacing w:line="360" w:lineRule="auto"/>
        <w:ind w:firstLine="480" w:firstLineChars="200"/>
        <w:rPr>
          <w:rFonts w:ascii="Times New Roman" w:hAnsi="Times New Roman" w:cs="Times New Roman"/>
          <w:lang w:eastAsia="zh-CN"/>
        </w:rPr>
      </w:pPr>
      <w:r>
        <w:rPr>
          <w:rFonts w:ascii="Times New Roman" w:hAnsi="Times New Roman" w:cs="Times New Roman"/>
          <w:lang w:eastAsia="zh-CN"/>
        </w:rPr>
        <w:t>参选人应按附件二格式内容要求进行参选书的编制。参选人应仔细阅读比选文件的所有内容，按照比选文件的要求提交参选文件。参选文件应对比选文件的要求作出实质性响应，并保证所提供的全部资料的真实性，否则，</w:t>
      </w:r>
      <w:r>
        <w:rPr>
          <w:rFonts w:ascii="Times New Roman" w:hAnsi="Times New Roman" w:cs="Times New Roman"/>
          <w:b/>
          <w:lang w:eastAsia="zh-CN"/>
        </w:rPr>
        <w:t>其参选将被拒绝。</w:t>
      </w:r>
      <w:r>
        <w:rPr>
          <w:rFonts w:ascii="Times New Roman" w:hAnsi="Times New Roman" w:cs="Times New Roman"/>
          <w:lang w:eastAsia="zh-CN"/>
        </w:rPr>
        <w:t>参选人应按附件二格式内容要求进行参选文件的编制，完整提供比选文件附件二所规定的全部资格证明文件并按规定盖章和签署。</w:t>
      </w:r>
    </w:p>
    <w:p w14:paraId="75D60094">
      <w:pPr>
        <w:pStyle w:val="3"/>
        <w:spacing w:before="176"/>
        <w:ind w:left="0"/>
        <w:rPr>
          <w:rFonts w:ascii="Times New Roman" w:hAnsi="Times New Roman" w:cs="Times New Roman"/>
          <w:lang w:eastAsia="zh-CN"/>
        </w:rPr>
      </w:pPr>
      <w:r>
        <w:rPr>
          <w:rFonts w:ascii="Times New Roman" w:hAnsi="Times New Roman" w:cs="Times New Roman"/>
          <w:w w:val="95"/>
          <w:lang w:eastAsia="zh-CN"/>
        </w:rPr>
        <w:t>三、参选报价</w:t>
      </w:r>
    </w:p>
    <w:p w14:paraId="7C231CB5">
      <w:pPr>
        <w:pStyle w:val="6"/>
        <w:spacing w:before="134" w:line="355" w:lineRule="auto"/>
        <w:ind w:left="118" w:right="222" w:firstLine="477"/>
        <w:rPr>
          <w:rFonts w:ascii="Times New Roman" w:hAnsi="Times New Roman" w:cs="Times New Roman"/>
          <w:lang w:eastAsia="zh-CN"/>
        </w:rPr>
      </w:pPr>
      <w:r>
        <w:rPr>
          <w:rFonts w:ascii="Times New Roman" w:hAnsi="Times New Roman" w:cs="Times New Roman"/>
          <w:spacing w:val="-3"/>
          <w:lang w:eastAsia="zh-CN"/>
        </w:rPr>
        <w:t>参选人须按要求进行报价</w:t>
      </w:r>
      <w:r>
        <w:rPr>
          <w:rFonts w:ascii="Times New Roman" w:hAnsi="Times New Roman" w:cs="Times New Roman"/>
          <w:lang w:eastAsia="zh-CN"/>
        </w:rPr>
        <w:t>（即参选报价单</w:t>
      </w:r>
      <w:r>
        <w:rPr>
          <w:rFonts w:ascii="Times New Roman" w:hAnsi="Times New Roman" w:cs="Times New Roman"/>
          <w:spacing w:val="-29"/>
          <w:lang w:eastAsia="zh-CN"/>
        </w:rPr>
        <w:t>），</w:t>
      </w:r>
      <w:r>
        <w:rPr>
          <w:rFonts w:ascii="Times New Roman" w:hAnsi="Times New Roman" w:cs="Times New Roman"/>
          <w:spacing w:val="-4"/>
          <w:lang w:eastAsia="zh-CN"/>
        </w:rPr>
        <w:t>对参选报价负责。参选报价应加盖参选人印章，字迹清晰，否则视为无效。</w:t>
      </w:r>
    </w:p>
    <w:p w14:paraId="75902AB5">
      <w:pPr>
        <w:pStyle w:val="3"/>
        <w:numPr>
          <w:ilvl w:val="0"/>
          <w:numId w:val="6"/>
        </w:numPr>
        <w:spacing w:before="30"/>
        <w:ind w:left="0"/>
        <w:rPr>
          <w:rFonts w:ascii="Times New Roman" w:hAnsi="Times New Roman" w:cs="Times New Roman"/>
          <w:w w:val="95"/>
          <w:lang w:eastAsia="zh-CN"/>
        </w:rPr>
      </w:pPr>
      <w:r>
        <w:rPr>
          <w:rFonts w:ascii="Times New Roman" w:hAnsi="Times New Roman" w:cs="Times New Roman"/>
          <w:w w:val="95"/>
          <w:lang w:eastAsia="zh-CN"/>
        </w:rPr>
        <w:t>特别说明</w:t>
      </w:r>
    </w:p>
    <w:p w14:paraId="6AC82C9A">
      <w:pPr>
        <w:pStyle w:val="6"/>
        <w:spacing w:line="360" w:lineRule="auto"/>
        <w:ind w:right="222" w:firstLine="480" w:firstLineChars="200"/>
        <w:rPr>
          <w:rFonts w:ascii="Times New Roman" w:hAnsi="Times New Roman" w:cs="Times New Roman"/>
          <w:lang w:eastAsia="zh-CN"/>
        </w:rPr>
      </w:pPr>
      <w:r>
        <w:rPr>
          <w:rFonts w:ascii="Times New Roman" w:hAnsi="Times New Roman" w:cs="Times New Roman"/>
          <w:lang w:eastAsia="zh-CN"/>
        </w:rPr>
        <w:t>1.</w:t>
      </w:r>
      <w:r>
        <w:rPr>
          <w:rFonts w:ascii="Times New Roman" w:hAnsi="Times New Roman" w:cs="Times New Roman"/>
          <w:spacing w:val="-5"/>
          <w:lang w:eastAsia="zh-CN"/>
        </w:rPr>
        <w:t>参选人承担所有与准备和参加比选有关的费用。</w:t>
      </w:r>
      <w:r>
        <w:rPr>
          <w:rFonts w:ascii="Times New Roman" w:hAnsi="Times New Roman" w:cs="Times New Roman"/>
          <w:lang w:eastAsia="zh-CN"/>
        </w:rPr>
        <w:t>无论比选过程中的作法和结果如何，</w:t>
      </w:r>
      <w:r>
        <w:rPr>
          <w:rFonts w:ascii="Times New Roman" w:hAnsi="Times New Roman" w:cs="Times New Roman"/>
          <w:spacing w:val="-5"/>
          <w:lang w:eastAsia="zh-CN"/>
        </w:rPr>
        <w:t>比选机构和比选人均无义务和责任承担这些费用，参选</w:t>
      </w:r>
      <w:r>
        <w:rPr>
          <w:rFonts w:ascii="Times New Roman" w:hAnsi="Times New Roman" w:cs="Times New Roman"/>
          <w:lang w:eastAsia="zh-CN"/>
        </w:rPr>
        <w:t>人应自行承担所有与参加投标有关的全部费用。</w:t>
      </w:r>
    </w:p>
    <w:p w14:paraId="6C9F6146">
      <w:pPr>
        <w:pStyle w:val="6"/>
        <w:spacing w:line="360" w:lineRule="auto"/>
        <w:ind w:left="119" w:right="224" w:firstLine="482"/>
        <w:rPr>
          <w:rFonts w:ascii="Times New Roman" w:hAnsi="Times New Roman" w:cs="Times New Roman"/>
          <w:lang w:eastAsia="zh-CN"/>
        </w:rPr>
      </w:pPr>
      <w:r>
        <w:rPr>
          <w:rFonts w:ascii="Times New Roman" w:hAnsi="Times New Roman" w:cs="Times New Roman"/>
          <w:lang w:eastAsia="zh-CN"/>
        </w:rPr>
        <w:t>2.</w:t>
      </w:r>
      <w:r>
        <w:rPr>
          <w:rFonts w:ascii="Times New Roman" w:hAnsi="Times New Roman" w:cs="Times New Roman"/>
          <w:spacing w:val="-9"/>
          <w:lang w:eastAsia="zh-CN"/>
        </w:rPr>
        <w:t>参选人收到比选文件后，如有疑问需要澄清，请以书面形式在规定时间内报比选人汇总。</w:t>
      </w:r>
    </w:p>
    <w:p w14:paraId="3915B64C">
      <w:pPr>
        <w:pStyle w:val="6"/>
        <w:spacing w:line="360" w:lineRule="auto"/>
        <w:ind w:left="119" w:right="226" w:firstLine="482"/>
        <w:jc w:val="both"/>
        <w:rPr>
          <w:rFonts w:ascii="Times New Roman" w:hAnsi="Times New Roman" w:cs="Times New Roman"/>
          <w:spacing w:val="-9"/>
          <w:lang w:eastAsia="zh-CN"/>
        </w:rPr>
      </w:pPr>
      <w:r>
        <w:rPr>
          <w:rFonts w:ascii="Times New Roman" w:hAnsi="Times New Roman" w:cs="Times New Roman"/>
          <w:lang w:eastAsia="zh-CN"/>
        </w:rPr>
        <w:t>3.</w:t>
      </w:r>
      <w:r>
        <w:rPr>
          <w:rFonts w:ascii="Times New Roman" w:hAnsi="Times New Roman" w:cs="Times New Roman"/>
          <w:spacing w:val="-6"/>
          <w:lang w:eastAsia="zh-CN"/>
        </w:rPr>
        <w:t>参选人对比选人提供的比选文件所做出的推论、解释和结论，比选人概不负责。参</w:t>
      </w:r>
      <w:r>
        <w:rPr>
          <w:rFonts w:ascii="Times New Roman" w:hAnsi="Times New Roman" w:cs="Times New Roman"/>
          <w:spacing w:val="-9"/>
          <w:lang w:eastAsia="zh-CN"/>
        </w:rPr>
        <w:t>选人由于对比选文件的任何推论和误解以及比选对有关问题的口头解释所造成的后果，均由参选人负责。</w:t>
      </w:r>
    </w:p>
    <w:p w14:paraId="1347AA97">
      <w:pPr>
        <w:pStyle w:val="7"/>
        <w:spacing w:after="0" w:line="360" w:lineRule="auto"/>
        <w:ind w:left="0" w:leftChars="0" w:firstLine="543" w:firstLineChars="245"/>
        <w:rPr>
          <w:rFonts w:ascii="Times New Roman" w:hAnsi="Times New Roman" w:cs="Times New Roman"/>
          <w:b/>
          <w:bCs/>
          <w:sz w:val="24"/>
          <w:szCs w:val="24"/>
          <w:u w:val="double"/>
          <w:lang w:eastAsia="zh-CN"/>
        </w:rPr>
      </w:pPr>
      <w:r>
        <w:rPr>
          <w:rFonts w:ascii="Times New Roman" w:hAnsi="Times New Roman" w:cs="Times New Roman"/>
          <w:spacing w:val="-9"/>
          <w:sz w:val="24"/>
          <w:szCs w:val="24"/>
          <w:lang w:eastAsia="zh-CN"/>
        </w:rPr>
        <w:t>4.</w:t>
      </w:r>
      <w:r>
        <w:rPr>
          <w:rFonts w:ascii="Times New Roman" w:hAnsi="Times New Roman" w:cs="Times New Roman"/>
          <w:bCs/>
          <w:sz w:val="24"/>
          <w:szCs w:val="24"/>
          <w:lang w:eastAsia="zh-CN"/>
        </w:rPr>
        <w:t xml:space="preserve"> 本比选文件（含资格、商务和技术要求等材料）规定的各相关条款要求，如果参选人在参选文件中没有以书面方式对比选文件规定的各项要求和条款提出不满足或不响应或负偏离，则视为参选人能够完全理解并满足本比选文件规定的各相关条款要求。如有不满足或不响应或负偏离，不管是多么微小，参选人都应在参选文件中的“技术或商务偏离表”中加以如实详细说明，否则，参选人中标后才提出或者被比选人发现的任何负偏离或不响应或不满足均视为中标人违约，按参选人虚假承诺骗取中标处理，比选人将取消其中标人资格，给比选人造成损失的，还必须进行赔偿并负相关责任。</w:t>
      </w:r>
    </w:p>
    <w:p w14:paraId="01AB4E45">
      <w:pPr>
        <w:pStyle w:val="6"/>
        <w:spacing w:line="360" w:lineRule="auto"/>
        <w:ind w:right="226" w:firstLine="480" w:firstLineChars="200"/>
        <w:jc w:val="both"/>
        <w:rPr>
          <w:rFonts w:ascii="Times New Roman" w:hAnsi="Times New Roman" w:cs="Times New Roman"/>
          <w:bCs/>
          <w:lang w:eastAsia="zh-CN"/>
        </w:rPr>
      </w:pPr>
      <w:r>
        <w:rPr>
          <w:rFonts w:ascii="Times New Roman" w:hAnsi="Times New Roman" w:cs="Times New Roman"/>
          <w:lang w:eastAsia="zh-CN"/>
        </w:rPr>
        <w:t>5.参选</w:t>
      </w:r>
      <w:r>
        <w:rPr>
          <w:rFonts w:ascii="Times New Roman" w:hAnsi="Times New Roman" w:cs="Times New Roman"/>
          <w:bCs/>
          <w:lang w:eastAsia="zh-CN"/>
        </w:rPr>
        <w:t>人必须对其参选文件中提供各种资料、说明、承诺的真实性负责。比选人有权在评标过程中或签订合同之前对参选人参选文件中的各种资料、说明、承诺的真实性进行核查，参选人应无条件配合比选人的核查工作，不得托词拒绝核查或隐瞒真实情况。若在评标过程中，发现参选人有为谋取中标而提供虚假资料和承诺欺骗比选人的行为，将取消其中标资格。若在中标后或执行合同过程中发现有为谋取中标而提供虚假资料和承诺欺骗比选人的行为，比选人将取消其中标资格，给比选人造成损失的，还必须进行赔偿并负相关责任。</w:t>
      </w:r>
    </w:p>
    <w:p w14:paraId="4DE1C6A7">
      <w:pPr>
        <w:pStyle w:val="6"/>
        <w:spacing w:line="360" w:lineRule="auto"/>
        <w:ind w:right="227" w:firstLine="482"/>
        <w:jc w:val="both"/>
        <w:rPr>
          <w:rFonts w:ascii="Times New Roman" w:hAnsi="Times New Roman" w:cs="Times New Roman"/>
          <w:lang w:eastAsia="zh-CN"/>
        </w:rPr>
      </w:pPr>
      <w:r>
        <w:rPr>
          <w:rFonts w:ascii="Times New Roman" w:hAnsi="Times New Roman" w:cs="Times New Roman"/>
          <w:lang w:eastAsia="zh-CN"/>
        </w:rPr>
        <w:t>6. 参选文件对比选文件未提出异议的条款，均被视为参选人已接受和同意。参选文件与比选文件有差异之处，均应按“偏离表”的格式统一汇总说明。</w:t>
      </w:r>
      <w:bookmarkStart w:id="1" w:name="_Toc430422420"/>
      <w:bookmarkStart w:id="2" w:name="_Toc430488651"/>
      <w:bookmarkStart w:id="3" w:name="_Toc177186249"/>
      <w:bookmarkStart w:id="4" w:name="_Toc430489126"/>
      <w:bookmarkStart w:id="5" w:name="_Toc304357904"/>
      <w:bookmarkStart w:id="6" w:name="_Toc430488858"/>
      <w:bookmarkStart w:id="7" w:name="_Toc415567504"/>
      <w:bookmarkStart w:id="8" w:name="_Toc430490619"/>
      <w:bookmarkStart w:id="9" w:name="_Toc430492133"/>
    </w:p>
    <w:p w14:paraId="6FA6925A">
      <w:pPr>
        <w:pStyle w:val="6"/>
        <w:spacing w:line="360" w:lineRule="auto"/>
        <w:ind w:right="227" w:firstLine="482"/>
        <w:jc w:val="both"/>
        <w:rPr>
          <w:rFonts w:ascii="Times New Roman" w:hAnsi="Times New Roman" w:cs="Times New Roman"/>
          <w:lang w:eastAsia="zh-CN"/>
        </w:rPr>
      </w:pPr>
      <w:r>
        <w:rPr>
          <w:rFonts w:ascii="Times New Roman" w:hAnsi="Times New Roman" w:cs="Times New Roman"/>
          <w:lang w:eastAsia="zh-CN"/>
        </w:rPr>
        <w:t>7. 参选报价</w:t>
      </w:r>
      <w:bookmarkEnd w:id="1"/>
      <w:bookmarkEnd w:id="2"/>
      <w:bookmarkEnd w:id="3"/>
      <w:bookmarkEnd w:id="4"/>
      <w:bookmarkEnd w:id="5"/>
      <w:bookmarkEnd w:id="6"/>
      <w:bookmarkEnd w:id="7"/>
      <w:bookmarkEnd w:id="8"/>
      <w:bookmarkEnd w:id="9"/>
    </w:p>
    <w:p w14:paraId="67CE638E">
      <w:pPr>
        <w:spacing w:line="360" w:lineRule="auto"/>
        <w:ind w:firstLine="480" w:firstLineChars="200"/>
        <w:rPr>
          <w:rFonts w:ascii="Times New Roman" w:hAnsi="Times New Roman" w:cs="Times New Roman"/>
          <w:b/>
          <w:sz w:val="24"/>
          <w:szCs w:val="24"/>
          <w:lang w:eastAsia="zh-CN"/>
        </w:rPr>
      </w:pPr>
      <w:r>
        <w:rPr>
          <w:rFonts w:ascii="Times New Roman" w:hAnsi="Times New Roman" w:cs="Times New Roman"/>
          <w:sz w:val="24"/>
          <w:szCs w:val="24"/>
          <w:lang w:eastAsia="zh-CN"/>
        </w:rPr>
        <w:t>7.1 参选人应在参选文件所附的参选报价表上写明参选</w:t>
      </w:r>
      <w:r>
        <w:rPr>
          <w:rFonts w:ascii="Times New Roman" w:hAnsi="Times New Roman" w:cs="Times New Roman"/>
          <w:b/>
          <w:sz w:val="24"/>
          <w:szCs w:val="24"/>
          <w:lang w:eastAsia="zh-CN"/>
        </w:rPr>
        <w:t>价格</w:t>
      </w:r>
      <w:r>
        <w:rPr>
          <w:rFonts w:ascii="Times New Roman" w:hAnsi="Times New Roman" w:cs="Times New Roman"/>
          <w:sz w:val="24"/>
          <w:szCs w:val="24"/>
          <w:lang w:eastAsia="zh-CN"/>
        </w:rPr>
        <w:t>。</w:t>
      </w:r>
    </w:p>
    <w:p w14:paraId="3D0EDDCA">
      <w:pPr>
        <w:spacing w:line="360"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7.2 参选报价将按照参选文件第</w:t>
      </w:r>
      <w:r>
        <w:rPr>
          <w:rFonts w:ascii="Times New Roman" w:hAnsi="Times New Roman" w:cs="Times New Roman"/>
          <w:b/>
          <w:sz w:val="24"/>
          <w:szCs w:val="24"/>
          <w:lang w:eastAsia="zh-CN"/>
        </w:rPr>
        <w:t>4</w:t>
      </w:r>
      <w:r>
        <w:rPr>
          <w:rFonts w:ascii="Times New Roman" w:hAnsi="Times New Roman" w:cs="Times New Roman"/>
          <w:sz w:val="24"/>
          <w:szCs w:val="24"/>
          <w:lang w:eastAsia="zh-CN"/>
        </w:rPr>
        <w:t>章“评选规则”的规定进行。</w:t>
      </w:r>
    </w:p>
    <w:p w14:paraId="54C07EB2">
      <w:pPr>
        <w:spacing w:line="360" w:lineRule="auto"/>
        <w:ind w:firstLine="480" w:firstLineChars="200"/>
        <w:rPr>
          <w:rFonts w:ascii="Times New Roman" w:hAnsi="Times New Roman" w:cs="Times New Roman"/>
          <w:b/>
          <w:sz w:val="24"/>
          <w:szCs w:val="24"/>
          <w:lang w:eastAsia="zh-CN"/>
        </w:rPr>
      </w:pPr>
      <w:r>
        <w:rPr>
          <w:rFonts w:ascii="Times New Roman" w:hAnsi="Times New Roman" w:cs="Times New Roman"/>
          <w:sz w:val="24"/>
          <w:szCs w:val="24"/>
          <w:lang w:eastAsia="zh-CN"/>
        </w:rPr>
        <w:t>7.3 除非另有规定或许可，国内参选人应用人民币报价。</w:t>
      </w:r>
    </w:p>
    <w:p w14:paraId="0C95666D">
      <w:pPr>
        <w:spacing w:line="360"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7.4</w:t>
      </w:r>
      <w:r>
        <w:rPr>
          <w:rFonts w:ascii="Times New Roman" w:hAnsi="Times New Roman" w:cs="Times New Roman"/>
          <w:b/>
          <w:sz w:val="24"/>
          <w:szCs w:val="24"/>
          <w:lang w:eastAsia="zh-CN"/>
        </w:rPr>
        <w:t xml:space="preserve"> </w:t>
      </w:r>
      <w:r>
        <w:rPr>
          <w:rFonts w:ascii="Times New Roman" w:hAnsi="Times New Roman" w:cs="Times New Roman"/>
          <w:sz w:val="24"/>
          <w:szCs w:val="24"/>
          <w:lang w:eastAsia="zh-CN"/>
        </w:rPr>
        <w:t>参选人对每项内容只允许有一个报价，比选人不接受有任何选择的报价。</w:t>
      </w:r>
    </w:p>
    <w:p w14:paraId="62A837DB">
      <w:pPr>
        <w:pStyle w:val="6"/>
        <w:spacing w:line="360" w:lineRule="auto"/>
        <w:ind w:right="226" w:firstLine="480"/>
        <w:jc w:val="both"/>
        <w:rPr>
          <w:rFonts w:ascii="Times New Roman" w:hAnsi="Times New Roman" w:cs="Times New Roman"/>
          <w:highlight w:val="yellow"/>
          <w:lang w:eastAsia="zh-CN"/>
        </w:rPr>
      </w:pPr>
      <w:r>
        <w:rPr>
          <w:rFonts w:ascii="Times New Roman" w:hAnsi="Times New Roman" w:cs="Times New Roman"/>
          <w:lang w:eastAsia="zh-CN"/>
        </w:rPr>
        <w:t>7.5 若参选人的报价明显低于其他参选报价，使得其参选报价可能低于其个别成本的，参选人应按要求作出书面说明并提供相关证明材料。参选人不能合理说明或不能提供相关证明材料的，由评标小组认定该参选人以低于成本报价竞标，其应作废标处理。</w:t>
      </w:r>
    </w:p>
    <w:p w14:paraId="3338AAA3">
      <w:pPr>
        <w:pStyle w:val="6"/>
        <w:spacing w:line="360" w:lineRule="auto"/>
        <w:ind w:right="226" w:firstLine="480"/>
        <w:jc w:val="both"/>
        <w:rPr>
          <w:rFonts w:ascii="Times New Roman" w:hAnsi="Times New Roman" w:cs="Times New Roman"/>
          <w:lang w:eastAsia="zh-CN"/>
        </w:rPr>
      </w:pPr>
      <w:r>
        <w:rPr>
          <w:rFonts w:ascii="Times New Roman" w:hAnsi="Times New Roman" w:cs="Times New Roman"/>
          <w:lang w:eastAsia="zh-CN"/>
        </w:rPr>
        <w:t>8. 参选文件的正本和副本均需打（复）印或使用不褪色的蓝、黑墨水笔书写，字迹应清晰易于辨认，并应在投标文件封面上清楚的注明“正本”或“副本”。正本与副本如有不一致之处，则以正本为准。</w:t>
      </w:r>
    </w:p>
    <w:p w14:paraId="155C660F">
      <w:pPr>
        <w:spacing w:line="360"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9. 参选文件正本应按要求由经正式授权的参选人代表签字并加盖参选人公章。副本可以用复印件。</w:t>
      </w:r>
    </w:p>
    <w:p w14:paraId="176D0329">
      <w:pPr>
        <w:pStyle w:val="3"/>
        <w:tabs>
          <w:tab w:val="left" w:pos="1488"/>
        </w:tabs>
        <w:spacing w:line="355" w:lineRule="exact"/>
        <w:ind w:left="365"/>
        <w:jc w:val="center"/>
        <w:rPr>
          <w:lang w:eastAsia="zh-CN"/>
        </w:rPr>
      </w:pPr>
    </w:p>
    <w:p w14:paraId="6019EA04">
      <w:pPr>
        <w:pStyle w:val="3"/>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14:paraId="367F3FE2">
      <w:pPr>
        <w:spacing w:before="15" w:line="360" w:lineRule="auto"/>
        <w:ind w:firstLine="401" w:firstLineChars="150"/>
        <w:rPr>
          <w:b/>
          <w:w w:val="95"/>
          <w:sz w:val="28"/>
          <w:lang w:eastAsia="zh-CN"/>
        </w:rPr>
      </w:pPr>
      <w:r>
        <w:rPr>
          <w:b/>
          <w:w w:val="95"/>
          <w:sz w:val="28"/>
          <w:lang w:eastAsia="zh-CN"/>
        </w:rPr>
        <w:t>一、规则</w:t>
      </w:r>
    </w:p>
    <w:p w14:paraId="039844CB">
      <w:pPr>
        <w:pStyle w:val="6"/>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14:paraId="02E85061">
      <w:pPr>
        <w:pStyle w:val="6"/>
        <w:spacing w:line="360" w:lineRule="auto"/>
        <w:ind w:right="121" w:firstLine="480" w:firstLineChars="200"/>
        <w:jc w:val="both"/>
        <w:rPr>
          <w:lang w:eastAsia="zh-CN"/>
        </w:rPr>
      </w:pPr>
      <w:r>
        <w:rPr>
          <w:lang w:eastAsia="zh-CN"/>
        </w:rPr>
        <w:t>2.参选人串选、相互勾结故意压低标价以排挤竞争对手的公平竞争的，其参选无效。</w:t>
      </w:r>
    </w:p>
    <w:p w14:paraId="3B754264">
      <w:pPr>
        <w:pStyle w:val="6"/>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r>
        <w:rPr>
          <w:rFonts w:hint="eastAsia"/>
          <w:lang w:eastAsia="zh-CN"/>
        </w:rPr>
        <w:t>或重新组织比选</w:t>
      </w:r>
      <w:r>
        <w:rPr>
          <w:lang w:eastAsia="zh-CN"/>
        </w:rPr>
        <w:t>。</w:t>
      </w:r>
    </w:p>
    <w:p w14:paraId="46DE14C6">
      <w:pPr>
        <w:spacing w:before="15" w:line="360" w:lineRule="auto"/>
        <w:ind w:firstLine="534" w:firstLineChars="200"/>
        <w:rPr>
          <w:b/>
          <w:w w:val="95"/>
          <w:sz w:val="28"/>
          <w:lang w:eastAsia="zh-CN"/>
        </w:rPr>
      </w:pPr>
      <w:r>
        <w:rPr>
          <w:b/>
          <w:w w:val="95"/>
          <w:sz w:val="28"/>
          <w:lang w:eastAsia="zh-CN"/>
        </w:rPr>
        <w:t>二、资格审查</w:t>
      </w:r>
    </w:p>
    <w:p w14:paraId="24E5A82A">
      <w:pPr>
        <w:pStyle w:val="6"/>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14:paraId="318BA532">
      <w:pPr>
        <w:spacing w:before="15" w:line="360" w:lineRule="auto"/>
        <w:ind w:firstLine="534" w:firstLineChars="200"/>
        <w:rPr>
          <w:b/>
          <w:w w:val="95"/>
          <w:sz w:val="28"/>
          <w:lang w:eastAsia="zh-CN"/>
        </w:rPr>
      </w:pPr>
      <w:r>
        <w:rPr>
          <w:b/>
          <w:w w:val="95"/>
          <w:sz w:val="28"/>
          <w:lang w:eastAsia="zh-CN"/>
        </w:rPr>
        <w:t>三、评选办法</w:t>
      </w:r>
    </w:p>
    <w:p w14:paraId="57E63D08">
      <w:pPr>
        <w:pStyle w:val="6"/>
        <w:spacing w:line="360" w:lineRule="auto"/>
        <w:ind w:right="121" w:firstLine="482" w:firstLineChars="200"/>
        <w:jc w:val="both"/>
        <w:rPr>
          <w:lang w:eastAsia="zh-CN"/>
        </w:rPr>
      </w:pPr>
      <w:r>
        <w:rPr>
          <w:rFonts w:hint="eastAsia"/>
          <w:b/>
          <w:lang w:eastAsia="zh-CN"/>
        </w:rPr>
        <w:t>本项目设置最高控制价固定单价为</w:t>
      </w:r>
      <w:r>
        <w:rPr>
          <w:b/>
          <w:lang w:eastAsia="zh-CN"/>
        </w:rPr>
        <w:t>RMB35</w:t>
      </w:r>
      <w:r>
        <w:rPr>
          <w:rFonts w:hint="eastAsia"/>
          <w:b/>
          <w:lang w:eastAsia="zh-CN"/>
        </w:rPr>
        <w:t>元/人/次(</w:t>
      </w:r>
      <w:r>
        <w:rPr>
          <w:b/>
          <w:lang w:eastAsia="zh-CN"/>
        </w:rPr>
        <w:t>含税</w:t>
      </w:r>
      <w:r>
        <w:rPr>
          <w:rFonts w:hint="eastAsia"/>
          <w:b/>
          <w:lang w:eastAsia="zh-CN"/>
        </w:rPr>
        <w:t>)。</w:t>
      </w:r>
      <w:r>
        <w:rPr>
          <w:rFonts w:hint="eastAsia"/>
          <w:lang w:eastAsia="zh-CN"/>
        </w:rPr>
        <w:t>参选人所填报的含税总价报价高于本项目最高限价的，其参选将被比选小组予以否决。</w:t>
      </w:r>
      <w:r>
        <w:fldChar w:fldCharType="begin"/>
      </w:r>
      <w:r>
        <w:instrText xml:space="preserve"> HYPERLINK "mailto:如参选人对控制价存疑请于报价截止前发邮件至hjzhang@fhcpec.com.cn" </w:instrText>
      </w:r>
      <w:r>
        <w:fldChar w:fldCharType="separate"/>
      </w:r>
      <w:r>
        <w:rPr>
          <w:rFonts w:hint="eastAsia"/>
          <w:lang w:eastAsia="zh-CN"/>
        </w:rPr>
        <w:t>如参选人对控制价存疑请于参选文件递交截止前</w:t>
      </w:r>
      <w:r>
        <w:rPr>
          <w:rFonts w:hint="eastAsia"/>
          <w:lang w:eastAsia="zh-CN"/>
        </w:rPr>
        <w:fldChar w:fldCharType="end"/>
      </w:r>
      <w:r>
        <w:rPr>
          <w:lang w:eastAsia="zh-CN"/>
        </w:rPr>
        <w:t>正式书面向比选人提出并进行交流澄清确认</w:t>
      </w:r>
      <w:r>
        <w:rPr>
          <w:rFonts w:hint="eastAsia"/>
          <w:lang w:eastAsia="zh-CN"/>
        </w:rPr>
        <w:t>。</w:t>
      </w:r>
    </w:p>
    <w:p w14:paraId="1B6F28FF">
      <w:pPr>
        <w:spacing w:before="15" w:line="360" w:lineRule="auto"/>
        <w:ind w:firstLine="480" w:firstLineChars="200"/>
        <w:rPr>
          <w:sz w:val="24"/>
          <w:szCs w:val="24"/>
          <w:lang w:eastAsia="zh-CN"/>
        </w:rPr>
      </w:pPr>
      <w:r>
        <w:rPr>
          <w:rFonts w:hint="eastAsia"/>
          <w:sz w:val="24"/>
          <w:szCs w:val="24"/>
          <w:lang w:eastAsia="zh-CN"/>
        </w:rPr>
        <w:t>本项目采用采用商务报价决标的评标办法，经技术评选合格后选择未税单价最低者作为中选单位</w:t>
      </w:r>
      <w:r>
        <w:rPr>
          <w:sz w:val="24"/>
          <w:szCs w:val="24"/>
          <w:lang w:eastAsia="zh-CN"/>
        </w:rPr>
        <w:t>。</w:t>
      </w:r>
    </w:p>
    <w:p w14:paraId="710E9779">
      <w:pPr>
        <w:spacing w:before="15" w:line="360" w:lineRule="auto"/>
        <w:ind w:firstLine="534" w:firstLineChars="200"/>
        <w:rPr>
          <w:b/>
          <w:w w:val="95"/>
          <w:sz w:val="28"/>
          <w:lang w:eastAsia="zh-CN"/>
        </w:rPr>
      </w:pPr>
      <w:r>
        <w:rPr>
          <w:b/>
          <w:w w:val="95"/>
          <w:sz w:val="28"/>
          <w:lang w:eastAsia="zh-CN"/>
        </w:rPr>
        <w:t>四、以下情况作废选处理</w:t>
      </w:r>
    </w:p>
    <w:p w14:paraId="0EEAA0DE">
      <w:pPr>
        <w:pStyle w:val="6"/>
        <w:spacing w:line="360" w:lineRule="auto"/>
        <w:ind w:right="121" w:firstLine="480" w:firstLineChars="200"/>
        <w:jc w:val="both"/>
        <w:rPr>
          <w:lang w:eastAsia="zh-CN"/>
        </w:rPr>
      </w:pPr>
      <w:r>
        <w:rPr>
          <w:lang w:eastAsia="zh-CN"/>
        </w:rPr>
        <w:t>1.对比选文件提出的实质性要求和条件，参选文件未能在实质上响应的。</w:t>
      </w:r>
    </w:p>
    <w:p w14:paraId="21B8B294">
      <w:pPr>
        <w:pStyle w:val="6"/>
        <w:spacing w:line="360" w:lineRule="auto"/>
        <w:ind w:right="121" w:firstLine="480" w:firstLineChars="200"/>
        <w:jc w:val="both"/>
        <w:rPr>
          <w:lang w:eastAsia="zh-CN"/>
        </w:rPr>
      </w:pPr>
      <w:r>
        <w:rPr>
          <w:lang w:eastAsia="zh-CN"/>
        </w:rPr>
        <w:t>2.参选文件存在重大偏差的。</w:t>
      </w:r>
    </w:p>
    <w:p w14:paraId="231AA7B2">
      <w:pPr>
        <w:pStyle w:val="6"/>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14:paraId="1E18CC88">
      <w:pPr>
        <w:pStyle w:val="6"/>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14:paraId="5658AF37">
      <w:pPr>
        <w:spacing w:before="15" w:line="360" w:lineRule="auto"/>
        <w:ind w:firstLine="534" w:firstLineChars="200"/>
        <w:rPr>
          <w:b/>
          <w:w w:val="95"/>
          <w:sz w:val="28"/>
          <w:lang w:eastAsia="zh-CN"/>
        </w:rPr>
      </w:pPr>
      <w:r>
        <w:rPr>
          <w:b/>
          <w:w w:val="95"/>
          <w:sz w:val="28"/>
          <w:lang w:eastAsia="zh-CN"/>
        </w:rPr>
        <w:t>五、评选</w:t>
      </w:r>
    </w:p>
    <w:p w14:paraId="320E9945">
      <w:pPr>
        <w:pStyle w:val="6"/>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14:paraId="5EE14FB8">
      <w:pPr>
        <w:pStyle w:val="6"/>
        <w:spacing w:line="360" w:lineRule="auto"/>
        <w:ind w:right="121" w:firstLine="480" w:firstLineChars="200"/>
        <w:jc w:val="both"/>
        <w:rPr>
          <w:lang w:eastAsia="zh-CN"/>
        </w:rPr>
      </w:pPr>
      <w:r>
        <w:rPr>
          <w:lang w:eastAsia="zh-CN"/>
        </w:rPr>
        <w:t>2.在开选时没有启封和读出的参选文件，在评选时将不予考虑。</w:t>
      </w:r>
    </w:p>
    <w:p w14:paraId="45A5EB4E">
      <w:pPr>
        <w:pStyle w:val="6"/>
        <w:spacing w:line="360" w:lineRule="auto"/>
        <w:ind w:right="121" w:firstLine="480" w:firstLineChars="200"/>
        <w:jc w:val="both"/>
        <w:rPr>
          <w:lang w:eastAsia="zh-CN"/>
        </w:rPr>
      </w:pPr>
      <w:r>
        <w:rPr>
          <w:lang w:eastAsia="zh-CN"/>
        </w:rPr>
        <w:t>3.比选人将做开选记录。</w:t>
      </w:r>
    </w:p>
    <w:p w14:paraId="53037AB0">
      <w:pPr>
        <w:pStyle w:val="6"/>
        <w:spacing w:line="360" w:lineRule="auto"/>
        <w:ind w:right="121" w:firstLine="480" w:firstLineChars="200"/>
        <w:jc w:val="both"/>
        <w:rPr>
          <w:lang w:eastAsia="zh-CN"/>
        </w:rPr>
      </w:pPr>
      <w:r>
        <w:rPr>
          <w:rFonts w:hint="eastAsia"/>
          <w:lang w:eastAsia="zh-CN"/>
        </w:rPr>
        <w:t>4.业主将根据评选结果与中选人签订合同。</w:t>
      </w:r>
    </w:p>
    <w:p w14:paraId="6B1287D8">
      <w:pPr>
        <w:widowControl/>
        <w:autoSpaceDE/>
        <w:autoSpaceDN/>
        <w:rPr>
          <w:lang w:eastAsia="zh-CN"/>
        </w:rPr>
      </w:pPr>
      <w:r>
        <w:rPr>
          <w:lang w:eastAsia="zh-CN"/>
        </w:rPr>
        <w:br w:type="page"/>
      </w:r>
    </w:p>
    <w:p w14:paraId="78BE4823">
      <w:pPr>
        <w:spacing w:before="15" w:line="360" w:lineRule="auto"/>
        <w:jc w:val="center"/>
        <w:rPr>
          <w:b/>
          <w:w w:val="95"/>
          <w:sz w:val="28"/>
          <w:lang w:eastAsia="zh-CN"/>
        </w:rPr>
      </w:pPr>
      <w:r>
        <w:rPr>
          <w:b/>
          <w:w w:val="95"/>
          <w:sz w:val="28"/>
          <w:lang w:eastAsia="zh-CN"/>
        </w:rPr>
        <w:t>第五章  合同授予</w:t>
      </w:r>
    </w:p>
    <w:p w14:paraId="36409500">
      <w:pPr>
        <w:pStyle w:val="6"/>
        <w:spacing w:line="360" w:lineRule="auto"/>
        <w:ind w:right="121" w:firstLine="480" w:firstLineChars="200"/>
        <w:jc w:val="both"/>
        <w:rPr>
          <w:lang w:eastAsia="zh-CN"/>
        </w:rPr>
      </w:pPr>
      <w:r>
        <w:rPr>
          <w:lang w:eastAsia="zh-CN"/>
        </w:rPr>
        <w:t>1.比选人将把合同授予中选人；在授予前，仍需进行资格审查。</w:t>
      </w:r>
    </w:p>
    <w:p w14:paraId="0FC9A252">
      <w:pPr>
        <w:pStyle w:val="6"/>
        <w:spacing w:line="360" w:lineRule="auto"/>
        <w:ind w:right="121" w:firstLine="480" w:firstLineChars="200"/>
        <w:jc w:val="both"/>
        <w:rPr>
          <w:lang w:eastAsia="zh-CN"/>
        </w:rPr>
      </w:pPr>
      <w:r>
        <w:rPr>
          <w:lang w:eastAsia="zh-CN"/>
        </w:rPr>
        <w:t>2.中选人确定后，比选人将通知中选人，并将中选结果公示在比选人集团官网。</w:t>
      </w:r>
    </w:p>
    <w:p w14:paraId="6799C68E">
      <w:pPr>
        <w:pStyle w:val="6"/>
        <w:spacing w:line="360" w:lineRule="auto"/>
        <w:ind w:right="121" w:firstLine="480" w:firstLineChars="200"/>
        <w:jc w:val="both"/>
        <w:rPr>
          <w:lang w:eastAsia="zh-CN"/>
        </w:rPr>
      </w:pPr>
      <w:r>
        <w:rPr>
          <w:color w:val="000000" w:themeColor="text1"/>
          <w:lang w:eastAsia="zh-CN"/>
        </w:rPr>
        <w:t>3.中选通知对比选人和参选人具有法律效力。</w:t>
      </w:r>
      <w:r>
        <w:rPr>
          <w:rStyle w:val="15"/>
          <w:rFonts w:hint="eastAsia"/>
          <w:color w:val="000000" w:themeColor="text1"/>
          <w:lang w:eastAsia="zh-CN"/>
        </w:rPr>
        <w:t>福建福海创石油化工有限公司指定其权属子公司“腾龙芳烃（漳州）有限公司”，“翔鹭石化（漳州）有限公司”</w:t>
      </w:r>
      <w:r>
        <w:rPr>
          <w:rStyle w:val="15"/>
          <w:rFonts w:hint="eastAsia"/>
          <w:color w:val="000000" w:themeColor="text1"/>
          <w:lang w:val="en-US" w:eastAsia="zh-CN"/>
        </w:rPr>
        <w:t>和</w:t>
      </w:r>
      <w:r>
        <w:rPr>
          <w:rStyle w:val="15"/>
          <w:rFonts w:hint="eastAsia"/>
          <w:color w:val="000000" w:themeColor="text1"/>
          <w:lang w:eastAsia="zh-CN"/>
        </w:rPr>
        <w:t>“</w:t>
      </w:r>
      <w:r>
        <w:rPr>
          <w:rStyle w:val="15"/>
          <w:rFonts w:hint="eastAsia"/>
          <w:color w:val="000000" w:themeColor="text1"/>
          <w:lang w:val="en-US" w:eastAsia="zh-CN"/>
        </w:rPr>
        <w:t>福建福海创石油化工有限公司</w:t>
      </w:r>
      <w:r>
        <w:rPr>
          <w:rStyle w:val="15"/>
          <w:rFonts w:hint="eastAsia"/>
          <w:color w:val="000000" w:themeColor="text1"/>
          <w:lang w:eastAsia="zh-CN"/>
        </w:rPr>
        <w:t>”一并作为合同执行主体，将于中选结果公示流程结束之日起30日内与中选人完成合同签订事宜。</w:t>
      </w:r>
      <w:r>
        <w:rPr>
          <w:color w:val="000000" w:themeColor="text1"/>
          <w:lang w:eastAsia="zh-CN"/>
        </w:rPr>
        <w:t>若因中选单位原因</w:t>
      </w:r>
      <w:r>
        <w:rPr>
          <w:lang w:eastAsia="zh-CN"/>
        </w:rPr>
        <w:t>未在规定的时间和地点与比选人签署合同，比选人有权单方取消中选单位的资格。同时，由此给比选人造成的损失，比选人有权追究中选单位的全部责任。</w:t>
      </w:r>
    </w:p>
    <w:p w14:paraId="7D78669D">
      <w:pPr>
        <w:pStyle w:val="6"/>
        <w:spacing w:line="360" w:lineRule="auto"/>
        <w:ind w:right="121" w:firstLine="480" w:firstLineChars="200"/>
        <w:jc w:val="both"/>
        <w:rPr>
          <w:lang w:eastAsia="zh-CN"/>
        </w:rPr>
      </w:pPr>
      <w:r>
        <w:rPr>
          <w:lang w:eastAsia="zh-CN"/>
        </w:rPr>
        <w:t>4.中选人签署合同后必须履行合同要求。若因中选单位原因未在规定的时间内完成</w:t>
      </w:r>
      <w:r>
        <w:rPr>
          <w:rFonts w:hint="eastAsia"/>
          <w:lang w:eastAsia="zh-CN"/>
        </w:rPr>
        <w:t>合同</w:t>
      </w:r>
      <w:r>
        <w:rPr>
          <w:lang w:eastAsia="zh-CN"/>
        </w:rPr>
        <w:t>约定等相关工作，则比选人有权单方面取消中选单位的资格。并取消参选人三年内在比选人的业务中的参选资格，由此给比选人造成的损失，比选人有权追究中选方的全部责任。</w:t>
      </w:r>
    </w:p>
    <w:p w14:paraId="271FB523">
      <w:pPr>
        <w:pStyle w:val="6"/>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14:paraId="400DA341">
      <w:pPr>
        <w:pStyle w:val="6"/>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14:paraId="50B32802">
      <w:pPr>
        <w:rPr>
          <w:lang w:eastAsia="zh-CN"/>
        </w:rPr>
      </w:pPr>
    </w:p>
    <w:p w14:paraId="656064A6">
      <w:pPr>
        <w:rPr>
          <w:lang w:eastAsia="zh-CN"/>
        </w:rPr>
      </w:pPr>
    </w:p>
    <w:p w14:paraId="559BF243">
      <w:pPr>
        <w:rPr>
          <w:lang w:eastAsia="zh-CN"/>
        </w:rPr>
      </w:pPr>
    </w:p>
    <w:p w14:paraId="645084BC">
      <w:pPr>
        <w:rPr>
          <w:lang w:eastAsia="zh-CN"/>
        </w:rPr>
      </w:pPr>
    </w:p>
    <w:p w14:paraId="66505A8B">
      <w:pPr>
        <w:widowControl/>
        <w:autoSpaceDE/>
        <w:autoSpaceDN/>
        <w:rPr>
          <w:lang w:eastAsia="zh-CN"/>
        </w:rPr>
      </w:pPr>
      <w:r>
        <w:rPr>
          <w:lang w:eastAsia="zh-CN"/>
        </w:rPr>
        <w:br w:type="page"/>
      </w:r>
    </w:p>
    <w:p w14:paraId="58EC98EE">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14:paraId="240AC41E">
      <w:pPr>
        <w:pStyle w:val="6"/>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14:paraId="6E33E617">
      <w:pPr>
        <w:pStyle w:val="6"/>
        <w:spacing w:line="360" w:lineRule="auto"/>
        <w:ind w:right="121" w:firstLine="480" w:firstLineChars="200"/>
        <w:jc w:val="both"/>
        <w:rPr>
          <w:lang w:eastAsia="zh-CN"/>
        </w:rPr>
      </w:pPr>
      <w:r>
        <w:rPr>
          <w:lang w:eastAsia="zh-CN"/>
        </w:rPr>
        <w:t>2.中选单位必须严格执行</w:t>
      </w:r>
      <w:r>
        <w:rPr>
          <w:rFonts w:hint="eastAsia"/>
          <w:lang w:eastAsia="zh-CN"/>
        </w:rPr>
        <w:t>比选文件中合同</w:t>
      </w:r>
      <w:r>
        <w:rPr>
          <w:lang w:eastAsia="zh-CN"/>
        </w:rPr>
        <w:t>（详见附件一）的规定。</w:t>
      </w:r>
    </w:p>
    <w:p w14:paraId="7A3BDC0F">
      <w:pPr>
        <w:pStyle w:val="6"/>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14:paraId="3B9BFC5F">
      <w:pPr>
        <w:pStyle w:val="3"/>
        <w:tabs>
          <w:tab w:val="left" w:pos="1912"/>
        </w:tabs>
        <w:spacing w:line="355" w:lineRule="exact"/>
        <w:ind w:left="647" w:firstLine="3092" w:firstLineChars="1100"/>
        <w:jc w:val="both"/>
        <w:rPr>
          <w:lang w:eastAsia="zh-CN"/>
        </w:rPr>
      </w:pPr>
    </w:p>
    <w:p w14:paraId="713EC9C6">
      <w:pPr>
        <w:pStyle w:val="3"/>
        <w:tabs>
          <w:tab w:val="left" w:pos="1912"/>
        </w:tabs>
        <w:spacing w:line="355" w:lineRule="exact"/>
        <w:ind w:left="647" w:firstLine="3092" w:firstLineChars="1100"/>
        <w:jc w:val="both"/>
        <w:rPr>
          <w:lang w:eastAsia="zh-CN"/>
        </w:rPr>
      </w:pPr>
    </w:p>
    <w:p w14:paraId="60F53D09">
      <w:pPr>
        <w:pStyle w:val="3"/>
        <w:tabs>
          <w:tab w:val="left" w:pos="1912"/>
        </w:tabs>
        <w:spacing w:line="355" w:lineRule="exact"/>
        <w:ind w:left="647" w:firstLine="3092" w:firstLineChars="1100"/>
        <w:jc w:val="both"/>
        <w:rPr>
          <w:lang w:eastAsia="zh-CN"/>
        </w:rPr>
      </w:pPr>
    </w:p>
    <w:p w14:paraId="704A9670">
      <w:pPr>
        <w:pStyle w:val="3"/>
        <w:tabs>
          <w:tab w:val="left" w:pos="1912"/>
        </w:tabs>
        <w:spacing w:line="355" w:lineRule="exact"/>
        <w:ind w:left="647" w:firstLine="3092" w:firstLineChars="1100"/>
        <w:jc w:val="both"/>
        <w:rPr>
          <w:lang w:eastAsia="zh-CN"/>
        </w:rPr>
      </w:pPr>
    </w:p>
    <w:p w14:paraId="56ADC677">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14:paraId="49557927">
      <w:pPr>
        <w:pStyle w:val="6"/>
        <w:spacing w:line="360" w:lineRule="auto"/>
        <w:ind w:right="121" w:firstLine="480" w:firstLineChars="200"/>
        <w:jc w:val="both"/>
        <w:rPr>
          <w:lang w:eastAsia="zh-CN"/>
        </w:rPr>
      </w:pPr>
      <w:r>
        <w:rPr>
          <w:lang w:eastAsia="zh-CN"/>
        </w:rPr>
        <w:t>1.参选人的参选文件无论其是否中选，均不退回。</w:t>
      </w:r>
    </w:p>
    <w:p w14:paraId="08FDED01">
      <w:pPr>
        <w:pStyle w:val="6"/>
        <w:spacing w:line="360" w:lineRule="auto"/>
        <w:ind w:right="121" w:firstLine="480" w:firstLineChars="200"/>
        <w:jc w:val="both"/>
        <w:rPr>
          <w:lang w:eastAsia="zh-CN"/>
        </w:rPr>
      </w:pPr>
      <w:r>
        <w:rPr>
          <w:lang w:eastAsia="zh-CN"/>
        </w:rPr>
        <w:t>2.比选人郑重承诺：参选人所提交的参选文件及相关资料不向第三方泄露。</w:t>
      </w:r>
    </w:p>
    <w:p w14:paraId="5BF4D8F6">
      <w:pPr>
        <w:pStyle w:val="6"/>
        <w:spacing w:line="360" w:lineRule="auto"/>
        <w:ind w:right="121" w:firstLine="480" w:firstLineChars="200"/>
        <w:jc w:val="both"/>
        <w:rPr>
          <w:lang w:eastAsia="zh-CN"/>
        </w:rPr>
      </w:pPr>
      <w:r>
        <w:rPr>
          <w:lang w:eastAsia="zh-CN"/>
        </w:rPr>
        <w:t>3.本比选文件的解释权归福建福海创石油化工有限公司。</w:t>
      </w:r>
    </w:p>
    <w:p w14:paraId="1A3C89C5">
      <w:pPr>
        <w:pStyle w:val="6"/>
        <w:spacing w:line="360" w:lineRule="auto"/>
        <w:ind w:left="215"/>
        <w:rPr>
          <w:lang w:eastAsia="zh-CN"/>
        </w:rPr>
      </w:pPr>
      <w:r>
        <w:rPr>
          <w:lang w:eastAsia="zh-CN"/>
        </w:rPr>
        <w:br w:type="page"/>
      </w:r>
    </w:p>
    <w:p w14:paraId="412B24BC">
      <w:pPr>
        <w:pStyle w:val="6"/>
        <w:rPr>
          <w:rFonts w:ascii="Times New Roman"/>
          <w:b/>
          <w:bCs/>
          <w:lang w:eastAsia="zh-CN"/>
        </w:rPr>
      </w:pPr>
      <w:r>
        <w:rPr>
          <w:rFonts w:hint="eastAsia" w:ascii="Times New Roman"/>
          <w:b/>
          <w:bCs/>
          <w:lang w:eastAsia="zh-CN"/>
        </w:rPr>
        <w:t>附件一、合同格式书</w:t>
      </w:r>
    </w:p>
    <w:p w14:paraId="1A3F0E34">
      <w:pPr>
        <w:pStyle w:val="6"/>
        <w:rPr>
          <w:rFonts w:ascii="Times New Roman"/>
          <w:b/>
          <w:bCs/>
          <w:lang w:eastAsia="zh-CN"/>
        </w:rPr>
      </w:pPr>
    </w:p>
    <w:p w14:paraId="1BB0FD49">
      <w:pPr>
        <w:pStyle w:val="8"/>
        <w:spacing w:line="360" w:lineRule="auto"/>
        <w:jc w:val="center"/>
        <w:rPr>
          <w:rFonts w:hAnsi="宋体"/>
          <w:b/>
          <w:sz w:val="44"/>
          <w:szCs w:val="44"/>
          <w:lang w:eastAsia="zh-CN"/>
        </w:rPr>
      </w:pPr>
      <w:r>
        <w:rPr>
          <w:rFonts w:hint="eastAsia" w:hAnsi="宋体"/>
          <w:b/>
          <w:sz w:val="44"/>
          <w:szCs w:val="44"/>
          <w:lang w:eastAsia="zh-CN"/>
        </w:rPr>
        <w:t xml:space="preserve">技术服务合同 </w:t>
      </w:r>
    </w:p>
    <w:p w14:paraId="59C90835">
      <w:pPr>
        <w:pStyle w:val="8"/>
        <w:spacing w:line="400" w:lineRule="exact"/>
        <w:jc w:val="center"/>
        <w:rPr>
          <w:rFonts w:hAnsi="宋体"/>
          <w:b/>
          <w:sz w:val="44"/>
          <w:szCs w:val="44"/>
          <w:lang w:eastAsia="zh-CN"/>
        </w:rPr>
      </w:pPr>
    </w:p>
    <w:p w14:paraId="1F9DCBDA">
      <w:pPr>
        <w:pStyle w:val="8"/>
        <w:spacing w:line="400" w:lineRule="exact"/>
        <w:jc w:val="center"/>
        <w:rPr>
          <w:rFonts w:hAnsi="宋体"/>
          <w:bCs/>
          <w:sz w:val="24"/>
          <w:szCs w:val="24"/>
          <w:lang w:eastAsia="zh-CN"/>
        </w:rPr>
      </w:pPr>
      <w:r>
        <w:rPr>
          <w:rFonts w:hint="eastAsia" w:hAnsi="宋体"/>
          <w:b/>
          <w:sz w:val="28"/>
          <w:szCs w:val="28"/>
          <w:lang w:eastAsia="zh-CN"/>
        </w:rPr>
        <w:t xml:space="preserve">                 </w:t>
      </w:r>
      <w:r>
        <w:rPr>
          <w:rFonts w:hAnsi="宋体"/>
          <w:b/>
          <w:sz w:val="28"/>
          <w:szCs w:val="28"/>
          <w:lang w:eastAsia="zh-CN"/>
        </w:rPr>
        <w:t xml:space="preserve"> </w:t>
      </w:r>
      <w:r>
        <w:rPr>
          <w:rFonts w:hint="eastAsia" w:hAnsi="宋体"/>
          <w:b/>
          <w:sz w:val="28"/>
          <w:szCs w:val="28"/>
          <w:lang w:eastAsia="zh-CN"/>
        </w:rPr>
        <w:t xml:space="preserve">       </w:t>
      </w:r>
      <w:r>
        <w:rPr>
          <w:rFonts w:hAnsi="宋体"/>
          <w:b/>
          <w:sz w:val="28"/>
          <w:szCs w:val="28"/>
          <w:lang w:eastAsia="zh-CN"/>
        </w:rPr>
        <w:t xml:space="preserve"> </w:t>
      </w:r>
      <w:r>
        <w:rPr>
          <w:rFonts w:hAnsi="宋体"/>
          <w:bCs/>
          <w:sz w:val="24"/>
          <w:szCs w:val="24"/>
          <w:lang w:eastAsia="zh-CN"/>
        </w:rPr>
        <w:t xml:space="preserve"> </w:t>
      </w:r>
      <w:r>
        <w:rPr>
          <w:rFonts w:hint="eastAsia" w:hAnsi="宋体"/>
          <w:bCs/>
          <w:sz w:val="24"/>
          <w:szCs w:val="24"/>
          <w:lang w:eastAsia="zh-CN"/>
        </w:rPr>
        <w:t xml:space="preserve">合同编号：                            </w:t>
      </w:r>
    </w:p>
    <w:p w14:paraId="603438D9">
      <w:pPr>
        <w:pStyle w:val="8"/>
        <w:spacing w:line="400" w:lineRule="exact"/>
        <w:jc w:val="center"/>
        <w:rPr>
          <w:rFonts w:hAnsi="宋体"/>
          <w:bCs/>
          <w:sz w:val="24"/>
          <w:szCs w:val="24"/>
          <w:lang w:eastAsia="zh-CN"/>
        </w:rPr>
      </w:pPr>
      <w:r>
        <w:rPr>
          <w:rFonts w:hAnsi="宋体"/>
          <w:bCs/>
          <w:sz w:val="24"/>
          <w:szCs w:val="24"/>
          <w:lang w:eastAsia="zh-CN"/>
        </w:rPr>
        <w:t xml:space="preserve">                                </w:t>
      </w:r>
      <w:r>
        <w:rPr>
          <w:rFonts w:hint="eastAsia" w:hAnsi="宋体"/>
          <w:bCs/>
          <w:sz w:val="24"/>
          <w:szCs w:val="24"/>
          <w:lang w:eastAsia="zh-CN"/>
        </w:rPr>
        <w:t xml:space="preserve">             签订日期：   年  月  日</w:t>
      </w:r>
    </w:p>
    <w:p w14:paraId="17D2817A">
      <w:pPr>
        <w:pStyle w:val="8"/>
        <w:spacing w:line="400" w:lineRule="exact"/>
        <w:jc w:val="center"/>
        <w:rPr>
          <w:rFonts w:hAnsi="宋体"/>
          <w:bCs/>
          <w:sz w:val="24"/>
          <w:szCs w:val="24"/>
          <w:lang w:eastAsia="zh-CN"/>
        </w:rPr>
      </w:pPr>
      <w:r>
        <w:rPr>
          <w:rFonts w:hint="eastAsia" w:hAnsi="宋体"/>
          <w:bCs/>
          <w:sz w:val="24"/>
          <w:szCs w:val="24"/>
          <w:lang w:eastAsia="zh-CN"/>
        </w:rPr>
        <w:t xml:space="preserve">                                                签订地点：福建漳浦县杜浔镇</w:t>
      </w:r>
    </w:p>
    <w:p w14:paraId="6FF4B4B7">
      <w:pPr>
        <w:snapToGrid w:val="0"/>
        <w:rPr>
          <w:b/>
          <w:szCs w:val="21"/>
          <w:lang w:eastAsia="zh-CN"/>
        </w:rPr>
      </w:pPr>
      <w:r>
        <w:rPr>
          <w:b/>
          <w:bCs/>
          <w:szCs w:val="21"/>
          <w:lang w:eastAsia="zh-CN"/>
        </w:rPr>
        <w:t>委托方</w:t>
      </w:r>
      <w:r>
        <w:rPr>
          <w:rFonts w:hint="eastAsia"/>
          <w:b/>
          <w:bCs/>
          <w:szCs w:val="21"/>
          <w:lang w:eastAsia="zh-CN"/>
        </w:rPr>
        <w:t>1（甲方1）：</w:t>
      </w:r>
      <w:r>
        <w:rPr>
          <w:rFonts w:hint="eastAsia"/>
          <w:b/>
          <w:szCs w:val="21"/>
          <w:lang w:eastAsia="zh-CN"/>
        </w:rPr>
        <w:t>腾龙芳烃（漳州）有限公司</w:t>
      </w:r>
    </w:p>
    <w:p w14:paraId="46DB9F00">
      <w:pPr>
        <w:snapToGrid w:val="0"/>
        <w:rPr>
          <w:rFonts w:hint="eastAsia"/>
          <w:b/>
          <w:szCs w:val="21"/>
          <w:lang w:eastAsia="zh-CN"/>
        </w:rPr>
      </w:pPr>
      <w:r>
        <w:rPr>
          <w:rFonts w:hint="eastAsia"/>
          <w:b/>
          <w:szCs w:val="21"/>
          <w:lang w:eastAsia="zh-CN"/>
        </w:rPr>
        <w:t>委托方2（甲方2）：翔鹭石化（漳州）有限公司</w:t>
      </w:r>
    </w:p>
    <w:p w14:paraId="3C8793CF">
      <w:pPr>
        <w:snapToGrid w:val="0"/>
        <w:rPr>
          <w:rFonts w:hint="eastAsia"/>
          <w:b/>
          <w:szCs w:val="21"/>
          <w:lang w:eastAsia="zh-CN"/>
        </w:rPr>
      </w:pPr>
      <w:r>
        <w:rPr>
          <w:rFonts w:hint="eastAsia"/>
          <w:b/>
          <w:szCs w:val="21"/>
          <w:lang w:eastAsia="zh-CN"/>
        </w:rPr>
        <w:t>委托方</w:t>
      </w:r>
      <w:r>
        <w:rPr>
          <w:rFonts w:hint="eastAsia"/>
          <w:b/>
          <w:szCs w:val="21"/>
          <w:lang w:val="en-US" w:eastAsia="zh-CN"/>
        </w:rPr>
        <w:t>3</w:t>
      </w:r>
      <w:r>
        <w:rPr>
          <w:rFonts w:hint="eastAsia"/>
          <w:b/>
          <w:szCs w:val="21"/>
          <w:lang w:eastAsia="zh-CN"/>
        </w:rPr>
        <w:t>（甲方</w:t>
      </w:r>
      <w:r>
        <w:rPr>
          <w:rFonts w:hint="eastAsia"/>
          <w:b/>
          <w:szCs w:val="21"/>
          <w:lang w:val="en-US" w:eastAsia="zh-CN"/>
        </w:rPr>
        <w:t>3</w:t>
      </w:r>
      <w:r>
        <w:rPr>
          <w:rFonts w:hint="eastAsia"/>
          <w:b/>
          <w:szCs w:val="21"/>
          <w:lang w:eastAsia="zh-CN"/>
        </w:rPr>
        <w:t>）：</w:t>
      </w:r>
      <w:r>
        <w:rPr>
          <w:rFonts w:hint="eastAsia"/>
          <w:b/>
          <w:szCs w:val="21"/>
          <w:lang w:val="en-US" w:eastAsia="zh-CN"/>
        </w:rPr>
        <w:t>福建福海创石油化工</w:t>
      </w:r>
      <w:r>
        <w:rPr>
          <w:rFonts w:hint="eastAsia"/>
          <w:b/>
          <w:szCs w:val="21"/>
          <w:lang w:eastAsia="zh-CN"/>
        </w:rPr>
        <w:t>有限公司</w:t>
      </w:r>
    </w:p>
    <w:p w14:paraId="7B88C486">
      <w:pPr>
        <w:snapToGrid w:val="0"/>
        <w:rPr>
          <w:b/>
          <w:szCs w:val="21"/>
          <w:lang w:eastAsia="zh-CN"/>
        </w:rPr>
      </w:pPr>
      <w:r>
        <w:rPr>
          <w:rFonts w:hint="eastAsia"/>
          <w:b/>
          <w:szCs w:val="21"/>
          <w:lang w:eastAsia="zh-CN"/>
        </w:rPr>
        <w:t>（以下合并称为甲方）</w:t>
      </w:r>
    </w:p>
    <w:p w14:paraId="3A497091">
      <w:pPr>
        <w:pStyle w:val="8"/>
        <w:spacing w:line="400" w:lineRule="exact"/>
        <w:rPr>
          <w:rFonts w:hAnsi="宋体"/>
          <w:lang w:eastAsia="zh-CN"/>
        </w:rPr>
      </w:pPr>
      <w:r>
        <w:rPr>
          <w:rFonts w:hAnsi="宋体"/>
          <w:lang w:eastAsia="zh-CN"/>
        </w:rPr>
        <w:t>住  所  地：</w:t>
      </w:r>
    </w:p>
    <w:p w14:paraId="58E5657A">
      <w:pPr>
        <w:pStyle w:val="8"/>
        <w:spacing w:line="400" w:lineRule="exact"/>
        <w:rPr>
          <w:rFonts w:hAnsi="宋体"/>
          <w:lang w:eastAsia="zh-CN"/>
        </w:rPr>
      </w:pPr>
    </w:p>
    <w:p w14:paraId="79D28E9D">
      <w:pPr>
        <w:pStyle w:val="8"/>
        <w:spacing w:line="400" w:lineRule="exact"/>
        <w:rPr>
          <w:rFonts w:hAnsi="宋体"/>
          <w:color w:val="000000"/>
          <w:sz w:val="20"/>
          <w:lang w:eastAsia="zh-CN"/>
        </w:rPr>
      </w:pPr>
      <w:r>
        <w:rPr>
          <w:rFonts w:hAnsi="宋体"/>
          <w:lang w:eastAsia="zh-CN"/>
        </w:rPr>
        <w:t>受托方（乙方）</w:t>
      </w:r>
      <w:r>
        <w:rPr>
          <w:rFonts w:hint="eastAsia" w:hAnsi="宋体"/>
          <w:lang w:eastAsia="zh-CN"/>
        </w:rPr>
        <w:t>：</w:t>
      </w:r>
      <w:r>
        <w:rPr>
          <w:rFonts w:hint="eastAsia" w:hAnsi="宋体"/>
          <w:b/>
          <w:lang w:eastAsia="zh-CN"/>
        </w:rPr>
        <w:t xml:space="preserve"> </w:t>
      </w:r>
    </w:p>
    <w:p w14:paraId="42B74F4F">
      <w:pPr>
        <w:pStyle w:val="8"/>
        <w:spacing w:line="400" w:lineRule="exact"/>
        <w:rPr>
          <w:rFonts w:hAnsi="宋体"/>
          <w:lang w:eastAsia="zh-CN"/>
        </w:rPr>
      </w:pPr>
      <w:r>
        <w:rPr>
          <w:rFonts w:hAnsi="宋体"/>
          <w:lang w:eastAsia="zh-CN"/>
        </w:rPr>
        <w:t>住  所  地</w:t>
      </w:r>
      <w:r>
        <w:rPr>
          <w:rFonts w:hint="eastAsia" w:hAnsi="宋体"/>
          <w:lang w:eastAsia="zh-CN"/>
        </w:rPr>
        <w:t xml:space="preserve">： </w:t>
      </w:r>
    </w:p>
    <w:p w14:paraId="31966F56">
      <w:pPr>
        <w:pStyle w:val="8"/>
        <w:spacing w:line="400" w:lineRule="exact"/>
        <w:rPr>
          <w:rFonts w:hAnsi="宋体"/>
          <w:lang w:eastAsia="zh-CN"/>
        </w:rPr>
      </w:pPr>
      <w:r>
        <w:rPr>
          <w:rFonts w:hint="eastAsia" w:hAnsi="宋体"/>
          <w:lang w:eastAsia="zh-CN"/>
        </w:rPr>
        <w:t xml:space="preserve">    </w:t>
      </w:r>
    </w:p>
    <w:p w14:paraId="137B4EC3">
      <w:pPr>
        <w:pStyle w:val="8"/>
        <w:spacing w:line="400" w:lineRule="exact"/>
        <w:rPr>
          <w:rFonts w:hAnsi="宋体"/>
          <w:lang w:eastAsia="zh-CN"/>
        </w:rPr>
      </w:pPr>
      <w:r>
        <w:rPr>
          <w:rFonts w:hint="eastAsia" w:hAnsi="宋体"/>
          <w:lang w:eastAsia="zh-CN"/>
        </w:rPr>
        <w:t xml:space="preserve">    本合同由甲方委托乙方就</w:t>
      </w:r>
      <w:r>
        <w:rPr>
          <w:rFonts w:hint="eastAsia" w:hAnsi="宋体"/>
          <w:u w:val="single"/>
          <w:lang w:eastAsia="zh-CN"/>
        </w:rPr>
        <w:t xml:space="preserve">  202</w:t>
      </w:r>
      <w:r>
        <w:rPr>
          <w:rFonts w:hint="eastAsia" w:hAnsi="宋体"/>
          <w:u w:val="single"/>
          <w:lang w:val="en-US" w:eastAsia="zh-CN"/>
        </w:rPr>
        <w:t>5</w:t>
      </w:r>
      <w:r>
        <w:rPr>
          <w:rFonts w:hAnsi="宋体"/>
          <w:u w:val="single"/>
          <w:lang w:eastAsia="zh-CN"/>
        </w:rPr>
        <w:t>-</w:t>
      </w:r>
      <w:r>
        <w:rPr>
          <w:rFonts w:hint="eastAsia" w:hAnsi="宋体"/>
          <w:u w:val="single"/>
          <w:lang w:eastAsia="zh-CN"/>
        </w:rPr>
        <w:t xml:space="preserve">2026年个人剂量监测  </w:t>
      </w:r>
      <w:r>
        <w:rPr>
          <w:rFonts w:hint="eastAsia" w:hAnsi="宋体"/>
          <w:lang w:eastAsia="zh-CN"/>
        </w:rPr>
        <w:t>进行技术服务及咨询，并支付技术服务及咨询报酬。双方经过平等协商，在真实、充分地表达各自意愿的基础上，根据《中华人民共和国民法典》的规定，达成如下协议，并由双方共同恪守。</w:t>
      </w:r>
    </w:p>
    <w:p w14:paraId="5CEA61AD">
      <w:pPr>
        <w:pStyle w:val="8"/>
        <w:spacing w:line="400" w:lineRule="exact"/>
        <w:rPr>
          <w:rFonts w:hAnsi="宋体"/>
          <w:lang w:eastAsia="zh-CN"/>
        </w:rPr>
      </w:pPr>
      <w:r>
        <w:rPr>
          <w:rFonts w:hint="eastAsia" w:hAnsi="宋体"/>
          <w:lang w:eastAsia="zh-CN"/>
        </w:rPr>
        <w:t xml:space="preserve">    第一条　乙方进行技术咨询的内容、要求、方式：</w:t>
      </w:r>
    </w:p>
    <w:p w14:paraId="7526A5E9">
      <w:pPr>
        <w:pStyle w:val="19"/>
        <w:spacing w:line="360" w:lineRule="auto"/>
        <w:ind w:left="360" w:firstLine="0"/>
        <w:rPr>
          <w:szCs w:val="21"/>
          <w:shd w:val="clear" w:color="auto" w:fill="F8F8F8"/>
          <w:lang w:eastAsia="zh-CN"/>
        </w:rPr>
      </w:pPr>
      <w:r>
        <w:rPr>
          <w:rFonts w:hint="eastAsia"/>
          <w:szCs w:val="21"/>
          <w:lang w:eastAsia="zh-CN"/>
        </w:rPr>
        <w:t xml:space="preserve"> 1.技术服务及咨询内容：乙方需按甲方需</w:t>
      </w:r>
      <w:r>
        <w:rPr>
          <w:szCs w:val="21"/>
          <w:lang w:eastAsia="zh-CN"/>
        </w:rPr>
        <w:t>监</w:t>
      </w:r>
      <w:r>
        <w:rPr>
          <w:rFonts w:hint="eastAsia"/>
          <w:szCs w:val="21"/>
          <w:lang w:eastAsia="zh-CN"/>
        </w:rPr>
        <w:t>测员工人数每人准备</w:t>
      </w:r>
      <w:r>
        <w:rPr>
          <w:rFonts w:hint="eastAsia"/>
          <w:szCs w:val="21"/>
          <w:lang w:val="en-US" w:eastAsia="zh-CN"/>
        </w:rPr>
        <w:t>三</w:t>
      </w:r>
      <w:r>
        <w:rPr>
          <w:rFonts w:hint="eastAsia"/>
          <w:szCs w:val="21"/>
          <w:lang w:eastAsia="zh-CN"/>
        </w:rPr>
        <w:t>套个人剂量计，并定期轮流邮寄到甲方指定地点，并由甲方相关作业人员佩戴监测，</w:t>
      </w:r>
      <w:r>
        <w:rPr>
          <w:rFonts w:hint="eastAsia"/>
          <w:szCs w:val="21"/>
          <w:shd w:val="clear" w:color="auto" w:fill="F8F8F8"/>
          <w:lang w:eastAsia="zh-CN"/>
        </w:rPr>
        <w:t>每季度</w:t>
      </w:r>
      <w:r>
        <w:rPr>
          <w:szCs w:val="21"/>
          <w:shd w:val="clear" w:color="auto" w:fill="F8F8F8"/>
          <w:lang w:eastAsia="zh-CN"/>
        </w:rPr>
        <w:t>监</w:t>
      </w:r>
      <w:r>
        <w:rPr>
          <w:rFonts w:hint="eastAsia"/>
          <w:szCs w:val="21"/>
          <w:shd w:val="clear" w:color="auto" w:fill="F8F8F8"/>
          <w:lang w:eastAsia="zh-CN"/>
        </w:rPr>
        <w:t>测完出具有计量认证标志（CMA）的</w:t>
      </w:r>
      <w:r>
        <w:rPr>
          <w:szCs w:val="21"/>
          <w:shd w:val="clear" w:color="auto" w:fill="F8F8F8"/>
          <w:lang w:eastAsia="zh-CN"/>
        </w:rPr>
        <w:t>监</w:t>
      </w:r>
      <w:r>
        <w:rPr>
          <w:rFonts w:hint="eastAsia"/>
          <w:szCs w:val="21"/>
          <w:shd w:val="clear" w:color="auto" w:fill="F8F8F8"/>
          <w:lang w:eastAsia="zh-CN"/>
        </w:rPr>
        <w:t>测报告</w:t>
      </w:r>
      <w:r>
        <w:rPr>
          <w:rFonts w:hint="eastAsia"/>
          <w:szCs w:val="21"/>
          <w:lang w:eastAsia="zh-CN"/>
        </w:rPr>
        <w:t>。</w:t>
      </w:r>
      <w:r>
        <w:rPr>
          <w:rFonts w:hint="eastAsia"/>
          <w:szCs w:val="21"/>
          <w:shd w:val="clear" w:color="auto" w:fill="F8F8F8"/>
          <w:lang w:val="en-US" w:eastAsia="zh-CN"/>
        </w:rPr>
        <w:t>个人剂量</w:t>
      </w:r>
      <w:r>
        <w:rPr>
          <w:szCs w:val="21"/>
          <w:shd w:val="clear" w:color="auto" w:fill="F8F8F8"/>
          <w:lang w:eastAsia="zh-CN"/>
        </w:rPr>
        <w:t>监</w:t>
      </w:r>
      <w:r>
        <w:rPr>
          <w:rFonts w:hint="eastAsia"/>
          <w:szCs w:val="21"/>
          <w:shd w:val="clear" w:color="auto" w:fill="F8F8F8"/>
          <w:lang w:eastAsia="zh-CN"/>
        </w:rPr>
        <w:t>测报告按翔鹭石化和腾龙芳烃分开出具。</w:t>
      </w:r>
    </w:p>
    <w:p w14:paraId="0E159159">
      <w:pPr>
        <w:spacing w:line="220" w:lineRule="atLeast"/>
        <w:ind w:firstLine="440" w:firstLineChars="200"/>
        <w:rPr>
          <w:snapToGrid w:val="0"/>
          <w:spacing w:val="8"/>
          <w:sz w:val="24"/>
          <w:u w:val="single"/>
          <w:lang w:eastAsia="zh-CN"/>
        </w:rPr>
      </w:pPr>
      <w:r>
        <w:rPr>
          <w:rFonts w:hint="eastAsia"/>
          <w:szCs w:val="21"/>
          <w:shd w:val="clear" w:color="auto" w:fill="F8F8F8"/>
          <w:lang w:eastAsia="zh-CN"/>
        </w:rPr>
        <w:t xml:space="preserve"> 2、需监测的人数及</w:t>
      </w:r>
      <w:r>
        <w:rPr>
          <w:szCs w:val="21"/>
          <w:shd w:val="clear" w:color="auto" w:fill="F8F8F8"/>
          <w:lang w:eastAsia="zh-CN"/>
        </w:rPr>
        <w:t>监</w:t>
      </w:r>
      <w:r>
        <w:rPr>
          <w:rFonts w:hint="eastAsia"/>
          <w:szCs w:val="21"/>
          <w:shd w:val="clear" w:color="auto" w:fill="F8F8F8"/>
          <w:lang w:eastAsia="zh-CN"/>
        </w:rPr>
        <w:t>测频率：</w:t>
      </w:r>
    </w:p>
    <w:p w14:paraId="7A94B62F">
      <w:pPr>
        <w:spacing w:line="220" w:lineRule="atLeast"/>
        <w:ind w:firstLine="440" w:firstLineChars="200"/>
        <w:rPr>
          <w:rFonts w:hint="eastAsia" w:ascii="Calibri"/>
          <w:szCs w:val="21"/>
          <w:lang w:eastAsia="zh-CN"/>
        </w:rPr>
      </w:pPr>
      <w:r>
        <w:rPr>
          <w:rFonts w:ascii="Calibri"/>
          <w:szCs w:val="21"/>
          <w:lang w:eastAsia="zh-CN"/>
        </w:rPr>
        <w:t>202</w:t>
      </w:r>
      <w:r>
        <w:rPr>
          <w:rFonts w:hint="eastAsia" w:ascii="Calibri"/>
          <w:szCs w:val="21"/>
          <w:lang w:val="en-US" w:eastAsia="zh-CN"/>
        </w:rPr>
        <w:t>5</w:t>
      </w:r>
      <w:r>
        <w:rPr>
          <w:rFonts w:ascii="Calibri"/>
          <w:szCs w:val="21"/>
          <w:lang w:eastAsia="zh-CN"/>
        </w:rPr>
        <w:t>-</w:t>
      </w:r>
      <w:r>
        <w:rPr>
          <w:rFonts w:hint="eastAsia" w:ascii="Calibri"/>
          <w:szCs w:val="21"/>
          <w:lang w:eastAsia="zh-CN"/>
        </w:rPr>
        <w:t>2026年翔鹭石化公司需监测人员12人（含一枚对照片，每季度监测一次，两年共监测八次）；</w:t>
      </w:r>
    </w:p>
    <w:p w14:paraId="59D41077">
      <w:pPr>
        <w:spacing w:line="220" w:lineRule="atLeast"/>
        <w:ind w:firstLine="440" w:firstLineChars="200"/>
        <w:rPr>
          <w:rFonts w:hint="eastAsia" w:ascii="Calibri"/>
          <w:szCs w:val="21"/>
          <w:lang w:eastAsia="zh-CN"/>
        </w:rPr>
      </w:pPr>
      <w:r>
        <w:rPr>
          <w:rFonts w:hint="eastAsia" w:ascii="Calibri"/>
          <w:szCs w:val="21"/>
          <w:lang w:eastAsia="zh-CN"/>
        </w:rPr>
        <w:t>腾龙芳烃公司需监测人员38人（含一枚对照片，每季度监测一次，两年共监测八次）。</w:t>
      </w:r>
    </w:p>
    <w:p w14:paraId="100F3780">
      <w:pPr>
        <w:spacing w:line="220" w:lineRule="atLeast"/>
        <w:ind w:firstLine="440" w:firstLineChars="200"/>
        <w:rPr>
          <w:rFonts w:hint="eastAsia" w:ascii="Calibri"/>
          <w:szCs w:val="21"/>
          <w:lang w:eastAsia="zh-CN"/>
        </w:rPr>
      </w:pPr>
      <w:r>
        <w:rPr>
          <w:rFonts w:hint="eastAsia" w:ascii="Calibri"/>
          <w:szCs w:val="21"/>
          <w:lang w:eastAsia="zh-CN"/>
        </w:rPr>
        <w:t>福海创公司监测人员50人（含一枚对照片，每季度监测一次，两年共监测八次）</w:t>
      </w:r>
    </w:p>
    <w:p w14:paraId="600FC92E">
      <w:pPr>
        <w:spacing w:line="220" w:lineRule="atLeast"/>
        <w:ind w:firstLine="440" w:firstLineChars="200"/>
        <w:rPr>
          <w:rFonts w:hint="eastAsia"/>
          <w:szCs w:val="21"/>
          <w:shd w:val="clear" w:color="auto" w:fill="F8F8F8"/>
          <w:lang w:eastAsia="zh-CN"/>
        </w:rPr>
      </w:pPr>
      <w:r>
        <w:rPr>
          <w:rFonts w:hint="eastAsia"/>
          <w:szCs w:val="21"/>
          <w:shd w:val="clear" w:color="auto" w:fill="F8F8F8"/>
          <w:lang w:eastAsia="zh-CN"/>
        </w:rPr>
        <w:t>详细监测名单由甲方书面提供，合同期间如甲方</w:t>
      </w:r>
      <w:r>
        <w:rPr>
          <w:szCs w:val="21"/>
          <w:shd w:val="clear" w:color="auto" w:fill="F8F8F8"/>
          <w:lang w:eastAsia="zh-CN"/>
        </w:rPr>
        <w:t>监</w:t>
      </w:r>
      <w:r>
        <w:rPr>
          <w:rFonts w:hint="eastAsia"/>
          <w:szCs w:val="21"/>
          <w:shd w:val="clear" w:color="auto" w:fill="F8F8F8"/>
          <w:lang w:eastAsia="zh-CN"/>
        </w:rPr>
        <w:t>测人员名单有所变更，以甲方书面通知变更为准，该人数及频率为预估情况，最终按实际监测人数及频率结算。合同约定单价不变，均为</w:t>
      </w:r>
      <w:r>
        <w:rPr>
          <w:rFonts w:hint="eastAsia"/>
          <w:szCs w:val="21"/>
          <w:u w:val="single"/>
          <w:shd w:val="clear" w:color="auto" w:fill="F8F8F8"/>
          <w:lang w:eastAsia="zh-CN"/>
        </w:rPr>
        <w:t>RMB</w:t>
      </w:r>
      <w:r>
        <w:rPr>
          <w:szCs w:val="21"/>
          <w:u w:val="single"/>
          <w:shd w:val="clear" w:color="auto" w:fill="F8F8F8"/>
          <w:lang w:eastAsia="zh-CN"/>
        </w:rPr>
        <w:t xml:space="preserve">         </w:t>
      </w:r>
      <w:r>
        <w:rPr>
          <w:rFonts w:hint="eastAsia"/>
          <w:szCs w:val="21"/>
          <w:shd w:val="clear" w:color="auto" w:fill="F8F8F8"/>
          <w:lang w:eastAsia="zh-CN"/>
        </w:rPr>
        <w:t>元/次/人，含</w:t>
      </w:r>
      <w:r>
        <w:rPr>
          <w:rFonts w:hint="eastAsia"/>
          <w:szCs w:val="21"/>
          <w:u w:val="single"/>
          <w:shd w:val="clear" w:color="auto" w:fill="F8F8F8"/>
          <w:lang w:eastAsia="zh-CN"/>
        </w:rPr>
        <w:t xml:space="preserve">  </w:t>
      </w:r>
      <w:r>
        <w:rPr>
          <w:szCs w:val="21"/>
          <w:u w:val="single"/>
          <w:shd w:val="clear" w:color="auto" w:fill="F8F8F8"/>
          <w:lang w:eastAsia="zh-CN"/>
        </w:rPr>
        <w:t xml:space="preserve">  </w:t>
      </w:r>
      <w:r>
        <w:rPr>
          <w:rFonts w:hint="eastAsia"/>
          <w:szCs w:val="21"/>
          <w:u w:val="single"/>
          <w:shd w:val="clear" w:color="auto" w:fill="F8F8F8"/>
          <w:lang w:eastAsia="zh-CN"/>
        </w:rPr>
        <w:t xml:space="preserve">%  </w:t>
      </w:r>
      <w:r>
        <w:rPr>
          <w:rFonts w:hint="eastAsia"/>
          <w:szCs w:val="21"/>
          <w:shd w:val="clear" w:color="auto" w:fill="F8F8F8"/>
          <w:lang w:eastAsia="zh-CN"/>
        </w:rPr>
        <w:t>增值税专用发票。</w:t>
      </w:r>
    </w:p>
    <w:p w14:paraId="5A27E7D0">
      <w:pPr>
        <w:spacing w:line="220" w:lineRule="atLeast"/>
        <w:ind w:firstLine="440" w:firstLineChars="200"/>
        <w:rPr>
          <w:szCs w:val="21"/>
          <w:shd w:val="clear" w:color="auto" w:fill="F8F8F8"/>
          <w:lang w:eastAsia="zh-CN"/>
        </w:rPr>
      </w:pPr>
      <w:r>
        <w:rPr>
          <w:rFonts w:hint="eastAsia"/>
          <w:szCs w:val="21"/>
          <w:shd w:val="clear" w:color="auto" w:fill="F8F8F8"/>
          <w:lang w:eastAsia="zh-CN"/>
        </w:rPr>
        <w:t>3、</w:t>
      </w:r>
      <w:r>
        <w:rPr>
          <w:rFonts w:hint="eastAsia"/>
          <w:sz w:val="24"/>
          <w:szCs w:val="28"/>
          <w:lang w:eastAsia="zh-CN"/>
        </w:rPr>
        <w:t>2025年1月1日前乙方需将相应设备寄达甲方并安排相应检测计划。</w:t>
      </w:r>
    </w:p>
    <w:p w14:paraId="5E56B669">
      <w:pPr>
        <w:pStyle w:val="8"/>
        <w:spacing w:line="400" w:lineRule="exact"/>
        <w:ind w:left="440" w:hanging="440" w:hangingChars="200"/>
        <w:rPr>
          <w:rFonts w:hAnsi="宋体"/>
          <w:lang w:eastAsia="zh-CN"/>
        </w:rPr>
      </w:pPr>
      <w:r>
        <w:rPr>
          <w:rFonts w:hint="eastAsia" w:hAnsi="宋体"/>
          <w:lang w:eastAsia="zh-CN"/>
        </w:rPr>
        <w:t xml:space="preserve">    第二条 乙方按照下列要求进行本合同项目的技术咨询工作：</w:t>
      </w:r>
    </w:p>
    <w:p w14:paraId="518DF12D">
      <w:pPr>
        <w:pStyle w:val="8"/>
        <w:spacing w:line="400" w:lineRule="exact"/>
        <w:rPr>
          <w:rFonts w:hAnsi="宋体"/>
          <w:lang w:eastAsia="zh-CN"/>
        </w:rPr>
      </w:pPr>
      <w:r>
        <w:rPr>
          <w:rFonts w:hint="eastAsia" w:hAnsi="宋体"/>
          <w:lang w:eastAsia="zh-CN"/>
        </w:rPr>
        <w:t xml:space="preserve">    1.技术服务及咨询地点：</w:t>
      </w:r>
      <w:r>
        <w:rPr>
          <w:rFonts w:hint="eastAsia" w:hAnsi="宋体"/>
          <w:u w:val="single"/>
          <w:lang w:eastAsia="zh-CN"/>
        </w:rPr>
        <w:t xml:space="preserve">           </w:t>
      </w:r>
      <w:r>
        <w:rPr>
          <w:rFonts w:hint="eastAsia" w:hAnsi="宋体"/>
          <w:u w:val="single"/>
          <w:lang w:val="en-US" w:eastAsia="zh-CN"/>
        </w:rPr>
        <w:t xml:space="preserve">      </w:t>
      </w:r>
      <w:r>
        <w:rPr>
          <w:rFonts w:hint="eastAsia" w:hAnsi="宋体"/>
          <w:u w:val="single"/>
          <w:lang w:eastAsia="zh-CN"/>
        </w:rPr>
        <w:t xml:space="preserve">甲方古雷厂区。                               </w:t>
      </w:r>
    </w:p>
    <w:p w14:paraId="585046C1">
      <w:pPr>
        <w:spacing w:line="360" w:lineRule="auto"/>
        <w:rPr>
          <w:szCs w:val="21"/>
          <w:lang w:eastAsia="zh-CN"/>
        </w:rPr>
      </w:pPr>
      <w:r>
        <w:rPr>
          <w:rFonts w:hint="eastAsia"/>
          <w:szCs w:val="21"/>
          <w:lang w:eastAsia="zh-CN"/>
        </w:rPr>
        <w:t xml:space="preserve">    2.技术服务及咨询期限：</w:t>
      </w:r>
      <w:r>
        <w:rPr>
          <w:rFonts w:hint="eastAsia"/>
          <w:szCs w:val="21"/>
          <w:u w:val="single"/>
          <w:lang w:eastAsia="zh-CN"/>
        </w:rPr>
        <w:t xml:space="preserve">            2025年1月1日-2026年12月31日                               </w:t>
      </w:r>
    </w:p>
    <w:p w14:paraId="7342EE50">
      <w:pPr>
        <w:pStyle w:val="8"/>
        <w:spacing w:line="400" w:lineRule="exact"/>
        <w:rPr>
          <w:rFonts w:hAnsi="宋体"/>
          <w:lang w:eastAsia="zh-CN"/>
        </w:rPr>
      </w:pPr>
      <w:r>
        <w:rPr>
          <w:rFonts w:hint="eastAsia" w:hAnsi="宋体"/>
          <w:lang w:eastAsia="zh-CN"/>
        </w:rPr>
        <w:t xml:space="preserve">    3.技术服务及咨询进度：</w:t>
      </w:r>
      <w:r>
        <w:rPr>
          <w:rFonts w:hint="eastAsia" w:hAnsi="宋体"/>
          <w:u w:val="single"/>
          <w:lang w:eastAsia="zh-CN"/>
        </w:rPr>
        <w:t xml:space="preserve">            分季度进行，</w:t>
      </w:r>
      <w:r>
        <w:rPr>
          <w:rFonts w:hAnsi="宋体"/>
          <w:u w:val="single"/>
          <w:lang w:eastAsia="zh-CN"/>
        </w:rPr>
        <w:t>每季度监测一次</w:t>
      </w:r>
      <w:r>
        <w:rPr>
          <w:rFonts w:hint="eastAsia" w:hAnsi="宋体"/>
          <w:u w:val="single"/>
          <w:lang w:eastAsia="zh-CN"/>
        </w:rPr>
        <w:t xml:space="preserve">。                        </w:t>
      </w:r>
    </w:p>
    <w:p w14:paraId="7425FFE6">
      <w:pPr>
        <w:pStyle w:val="19"/>
        <w:spacing w:line="360" w:lineRule="auto"/>
        <w:ind w:left="360" w:firstLine="0"/>
        <w:rPr>
          <w:szCs w:val="21"/>
          <w:lang w:eastAsia="zh-CN"/>
        </w:rPr>
      </w:pPr>
      <w:r>
        <w:rPr>
          <w:rFonts w:hint="eastAsia"/>
          <w:szCs w:val="21"/>
          <w:lang w:eastAsia="zh-CN"/>
        </w:rPr>
        <w:t xml:space="preserve"> 4、技术服务及咨询质量要求：</w:t>
      </w:r>
      <w:r>
        <w:rPr>
          <w:szCs w:val="21"/>
          <w:u w:val="single"/>
          <w:shd w:val="clear" w:color="auto" w:fill="F8F8F8"/>
          <w:lang w:eastAsia="zh-CN"/>
        </w:rPr>
        <w:t>监</w:t>
      </w:r>
      <w:r>
        <w:rPr>
          <w:rFonts w:hint="eastAsia"/>
          <w:szCs w:val="21"/>
          <w:u w:val="single"/>
          <w:shd w:val="clear" w:color="auto" w:fill="F8F8F8"/>
          <w:lang w:eastAsia="zh-CN"/>
        </w:rPr>
        <w:t>测单</w:t>
      </w:r>
      <w:r>
        <w:rPr>
          <w:rFonts w:hint="eastAsia"/>
          <w:szCs w:val="21"/>
          <w:u w:val="single"/>
          <w:lang w:eastAsia="zh-CN"/>
        </w:rPr>
        <w:t xml:space="preserve">位须具备放射卫生技术服务机构资质证书，且技术服务范围包含：个人剂量监测资质。      </w:t>
      </w:r>
    </w:p>
    <w:p w14:paraId="2A0D3F85">
      <w:pPr>
        <w:pStyle w:val="8"/>
        <w:spacing w:line="400" w:lineRule="exact"/>
        <w:ind w:firstLine="440" w:firstLineChars="200"/>
        <w:rPr>
          <w:rFonts w:hAnsi="宋体"/>
          <w:lang w:eastAsia="zh-CN"/>
        </w:rPr>
      </w:pPr>
      <w:r>
        <w:rPr>
          <w:rFonts w:hint="eastAsia" w:hAnsi="宋体"/>
          <w:lang w:eastAsia="zh-CN"/>
        </w:rPr>
        <w:t>5、技术服务及咨询质量期限要求：</w:t>
      </w:r>
      <w:r>
        <w:rPr>
          <w:rFonts w:hint="eastAsia" w:hAnsi="宋体"/>
          <w:u w:val="single"/>
          <w:lang w:eastAsia="zh-CN"/>
        </w:rPr>
        <w:t xml:space="preserve">  每次收到甲方寄回的个人剂量计后10个工作日乙方出具检验报告。                 </w:t>
      </w:r>
    </w:p>
    <w:p w14:paraId="16A6D874">
      <w:pPr>
        <w:pStyle w:val="8"/>
        <w:spacing w:line="400" w:lineRule="exact"/>
        <w:ind w:firstLine="440" w:firstLineChars="200"/>
        <w:rPr>
          <w:rFonts w:hAnsi="宋体"/>
          <w:lang w:eastAsia="zh-CN"/>
        </w:rPr>
      </w:pPr>
      <w:r>
        <w:rPr>
          <w:rFonts w:hint="eastAsia" w:hAnsi="宋体"/>
          <w:lang w:eastAsia="zh-CN"/>
        </w:rPr>
        <w:t>第三条 为保证乙方有效进行技术咨询工作，甲方应当向乙方提供下列协作事项：</w:t>
      </w:r>
    </w:p>
    <w:p w14:paraId="362F4609">
      <w:pPr>
        <w:pStyle w:val="8"/>
        <w:spacing w:line="400" w:lineRule="exact"/>
        <w:ind w:left="2090" w:leftChars="200" w:hanging="1650" w:hangingChars="750"/>
        <w:rPr>
          <w:rFonts w:hAnsi="宋体"/>
          <w:lang w:eastAsia="zh-CN"/>
        </w:rPr>
      </w:pPr>
      <w:r>
        <w:rPr>
          <w:rFonts w:hint="eastAsia" w:hAnsi="宋体"/>
          <w:lang w:eastAsia="zh-CN"/>
        </w:rPr>
        <w:t>提供技术资料：</w:t>
      </w:r>
      <w:r>
        <w:rPr>
          <w:rFonts w:hint="eastAsia" w:hAnsi="宋体"/>
          <w:u w:val="single"/>
          <w:lang w:eastAsia="zh-CN"/>
        </w:rPr>
        <w:t xml:space="preserve">          /                    </w:t>
      </w:r>
      <w:r>
        <w:rPr>
          <w:rFonts w:hint="eastAsia" w:hAnsi="宋体"/>
          <w:lang w:eastAsia="zh-CN"/>
        </w:rPr>
        <w:t xml:space="preserve"> </w:t>
      </w:r>
    </w:p>
    <w:p w14:paraId="3B2FBAE4">
      <w:pPr>
        <w:pStyle w:val="8"/>
        <w:spacing w:line="400" w:lineRule="exact"/>
        <w:ind w:firstLine="440" w:firstLineChars="200"/>
        <w:rPr>
          <w:rFonts w:hAnsi="宋体"/>
          <w:lang w:eastAsia="zh-CN"/>
        </w:rPr>
      </w:pPr>
      <w:r>
        <w:rPr>
          <w:rFonts w:hint="eastAsia" w:hAnsi="宋体"/>
          <w:lang w:eastAsia="zh-CN"/>
        </w:rPr>
        <w:t>提供工作条件：</w:t>
      </w:r>
      <w:r>
        <w:rPr>
          <w:rFonts w:hint="eastAsia" w:hAnsi="宋体"/>
          <w:u w:val="single"/>
          <w:lang w:eastAsia="zh-CN"/>
        </w:rPr>
        <w:t xml:space="preserve">           /                                   </w:t>
      </w:r>
    </w:p>
    <w:p w14:paraId="300E4CED">
      <w:pPr>
        <w:pStyle w:val="8"/>
        <w:spacing w:line="400" w:lineRule="exact"/>
        <w:ind w:firstLine="440" w:firstLineChars="200"/>
        <w:rPr>
          <w:rFonts w:hAnsi="宋体"/>
          <w:lang w:eastAsia="zh-CN"/>
        </w:rPr>
      </w:pPr>
      <w:r>
        <w:rPr>
          <w:rFonts w:hint="eastAsia" w:hAnsi="宋体"/>
          <w:lang w:eastAsia="zh-CN"/>
        </w:rPr>
        <w:t>其他：</w:t>
      </w:r>
      <w:r>
        <w:rPr>
          <w:rFonts w:hint="eastAsia" w:hAnsi="宋体"/>
          <w:u w:val="single"/>
          <w:lang w:eastAsia="zh-CN"/>
        </w:rPr>
        <w:t xml:space="preserve">                   /                           </w:t>
      </w:r>
    </w:p>
    <w:p w14:paraId="7EBE26E6">
      <w:pPr>
        <w:pStyle w:val="8"/>
        <w:spacing w:line="400" w:lineRule="exact"/>
        <w:ind w:firstLine="440" w:firstLineChars="200"/>
        <w:rPr>
          <w:rFonts w:hAnsi="宋体"/>
          <w:lang w:eastAsia="zh-CN"/>
        </w:rPr>
      </w:pPr>
      <w:r>
        <w:rPr>
          <w:rFonts w:hint="eastAsia" w:hAnsi="宋体"/>
          <w:lang w:eastAsia="zh-CN"/>
        </w:rPr>
        <w:t>甲方提供上述协作事项的时间及方式：</w:t>
      </w:r>
      <w:r>
        <w:rPr>
          <w:rFonts w:hint="eastAsia" w:hAnsi="宋体"/>
          <w:u w:val="single"/>
          <w:lang w:eastAsia="zh-CN"/>
        </w:rPr>
        <w:t xml:space="preserve">  /                                        </w:t>
      </w:r>
    </w:p>
    <w:p w14:paraId="052014A5">
      <w:pPr>
        <w:pStyle w:val="8"/>
        <w:spacing w:line="400" w:lineRule="exact"/>
        <w:ind w:firstLine="440" w:firstLineChars="200"/>
        <w:rPr>
          <w:rFonts w:hAnsi="宋体"/>
          <w:lang w:eastAsia="zh-CN"/>
        </w:rPr>
      </w:pPr>
      <w:r>
        <w:rPr>
          <w:rFonts w:hint="eastAsia" w:hAnsi="宋体"/>
          <w:lang w:eastAsia="zh-CN"/>
        </w:rPr>
        <w:t>第四条 甲方向乙方支付技术服务及咨询报酬及支付方式为：</w:t>
      </w:r>
    </w:p>
    <w:p w14:paraId="41D54D2B">
      <w:pPr>
        <w:pStyle w:val="8"/>
        <w:spacing w:line="400" w:lineRule="exact"/>
        <w:ind w:firstLine="440" w:firstLineChars="200"/>
        <w:rPr>
          <w:rFonts w:hAnsi="宋体"/>
          <w:lang w:eastAsia="zh-CN"/>
        </w:rPr>
      </w:pPr>
      <w:r>
        <w:rPr>
          <w:rFonts w:hint="eastAsia" w:hAnsi="宋体"/>
          <w:lang w:eastAsia="zh-CN"/>
        </w:rPr>
        <w:t>1. 技术服务及咨询报酬单价为：人民币      元/次/人（含    %  增值税专用发票）。</w:t>
      </w:r>
    </w:p>
    <w:p w14:paraId="0ECC90D0">
      <w:pPr>
        <w:pStyle w:val="8"/>
        <w:spacing w:line="400" w:lineRule="exact"/>
        <w:ind w:firstLine="440" w:firstLineChars="200"/>
        <w:rPr>
          <w:rFonts w:hAnsi="宋体"/>
          <w:lang w:eastAsia="zh-CN"/>
        </w:rPr>
      </w:pPr>
      <w:r>
        <w:rPr>
          <w:rFonts w:hint="eastAsia" w:hAnsi="宋体"/>
          <w:lang w:eastAsia="zh-CN"/>
        </w:rPr>
        <w:t>202</w:t>
      </w:r>
      <w:r>
        <w:rPr>
          <w:rFonts w:hint="eastAsia" w:hAnsi="宋体"/>
          <w:lang w:val="en-US" w:eastAsia="zh-CN"/>
        </w:rPr>
        <w:t>5</w:t>
      </w:r>
      <w:r>
        <w:rPr>
          <w:rFonts w:hint="eastAsia" w:hAnsi="宋体"/>
          <w:lang w:eastAsia="zh-CN"/>
        </w:rPr>
        <w:t>-2026年度暂定监测总数为</w:t>
      </w:r>
      <w:r>
        <w:rPr>
          <w:rFonts w:hint="eastAsia" w:hAnsi="宋体"/>
          <w:lang w:val="en-US" w:eastAsia="zh-CN"/>
        </w:rPr>
        <w:t>800</w:t>
      </w:r>
      <w:r>
        <w:rPr>
          <w:rFonts w:hint="eastAsia" w:hAnsi="宋体"/>
          <w:lang w:eastAsia="zh-CN"/>
        </w:rPr>
        <w:t>人次，合同暂定总价为RMB     元。该人数及频率仅为预估情况，最终按实际监测人数及频率结算。</w:t>
      </w:r>
    </w:p>
    <w:p w14:paraId="33A3497A">
      <w:pPr>
        <w:pStyle w:val="8"/>
        <w:spacing w:line="400" w:lineRule="exact"/>
        <w:ind w:firstLine="663" w:firstLineChars="300"/>
        <w:rPr>
          <w:rFonts w:hAnsi="宋体"/>
          <w:b/>
          <w:bCs/>
          <w:u w:val="single"/>
          <w:lang w:eastAsia="zh-CN"/>
        </w:rPr>
      </w:pPr>
      <w:r>
        <w:rPr>
          <w:rFonts w:hint="eastAsia" w:hAnsi="宋体"/>
          <w:b/>
          <w:bCs/>
          <w:u w:val="single"/>
          <w:lang w:eastAsia="zh-CN"/>
        </w:rPr>
        <w:t xml:space="preserve">甲方人员丢失剂量计、片需照价（  </w:t>
      </w:r>
      <w:r>
        <w:rPr>
          <w:rFonts w:hint="eastAsia" w:hAnsi="宋体"/>
          <w:b/>
          <w:bCs/>
          <w:u w:val="single"/>
          <w:lang w:val="en-US" w:eastAsia="zh-CN"/>
        </w:rPr>
        <w:t xml:space="preserve"> </w:t>
      </w:r>
      <w:r>
        <w:rPr>
          <w:rFonts w:hint="eastAsia" w:hAnsi="宋体"/>
          <w:b/>
          <w:bCs/>
          <w:u w:val="single"/>
          <w:lang w:eastAsia="zh-CN"/>
        </w:rPr>
        <w:t xml:space="preserve"> 元/剂量计、</w:t>
      </w:r>
      <w:r>
        <w:rPr>
          <w:rFonts w:hint="eastAsia" w:hAnsi="宋体"/>
          <w:b/>
          <w:bCs/>
          <w:u w:val="single"/>
          <w:lang w:val="en-US" w:eastAsia="zh-CN"/>
        </w:rPr>
        <w:t xml:space="preserve"> </w:t>
      </w:r>
      <w:r>
        <w:rPr>
          <w:rFonts w:hint="eastAsia" w:hAnsi="宋体"/>
          <w:b/>
          <w:bCs/>
          <w:u w:val="single"/>
          <w:lang w:eastAsia="zh-CN"/>
        </w:rPr>
        <w:t xml:space="preserve">  元/片）赔偿乙方。</w:t>
      </w:r>
    </w:p>
    <w:p w14:paraId="045995F2">
      <w:pPr>
        <w:pStyle w:val="8"/>
        <w:spacing w:line="400" w:lineRule="exact"/>
        <w:ind w:firstLine="440" w:firstLineChars="200"/>
        <w:rPr>
          <w:rFonts w:hAnsi="宋体"/>
          <w:lang w:eastAsia="zh-CN"/>
        </w:rPr>
      </w:pPr>
      <w:r>
        <w:rPr>
          <w:rFonts w:hint="eastAsia" w:hAnsi="宋体"/>
          <w:lang w:eastAsia="zh-CN"/>
        </w:rPr>
        <w:t xml:space="preserve">  合同固定单价为服务包干价，包含服务期间所发生的一切费用，包括往来快递费用。</w:t>
      </w:r>
    </w:p>
    <w:p w14:paraId="0E49022E">
      <w:pPr>
        <w:pStyle w:val="8"/>
        <w:spacing w:line="400" w:lineRule="exact"/>
        <w:rPr>
          <w:rFonts w:hAnsi="宋体"/>
          <w:lang w:eastAsia="zh-CN"/>
        </w:rPr>
      </w:pPr>
      <w:r>
        <w:rPr>
          <w:rFonts w:hAnsi="宋体"/>
          <w:lang w:eastAsia="zh-CN"/>
        </w:rPr>
        <w:t xml:space="preserve"> </w:t>
      </w:r>
      <w:r>
        <w:rPr>
          <w:rFonts w:hint="eastAsia" w:hAnsi="宋体"/>
          <w:lang w:eastAsia="zh-CN"/>
        </w:rPr>
        <w:t xml:space="preserve">    具体支付方式和时间分配如下：</w:t>
      </w:r>
    </w:p>
    <w:p w14:paraId="05F2A5BD">
      <w:pPr>
        <w:pStyle w:val="8"/>
        <w:spacing w:line="400" w:lineRule="exact"/>
        <w:rPr>
          <w:rFonts w:hAnsi="宋体"/>
          <w:lang w:eastAsia="zh-CN"/>
        </w:rPr>
      </w:pPr>
      <w:r>
        <w:rPr>
          <w:rFonts w:hAnsi="宋体"/>
          <w:lang w:eastAsia="zh-CN"/>
        </w:rPr>
        <w:t xml:space="preserve">   </w:t>
      </w:r>
      <w:r>
        <w:rPr>
          <w:rFonts w:hint="eastAsia" w:hAnsi="宋体"/>
          <w:lang w:eastAsia="zh-CN"/>
        </w:rPr>
        <w:t>（</w:t>
      </w:r>
      <w:r>
        <w:rPr>
          <w:rFonts w:hAnsi="宋体"/>
          <w:lang w:eastAsia="zh-CN"/>
        </w:rPr>
        <w:t>1</w:t>
      </w:r>
      <w:r>
        <w:rPr>
          <w:rFonts w:hint="eastAsia" w:hAnsi="宋体"/>
          <w:lang w:eastAsia="zh-CN"/>
        </w:rPr>
        <w:t>）按年度分两次支付，每年度所有批次检验完毕后，甲方收到报告并验收合格后双方结算实际发生的最终费用，甲方收到当年度结算费用全额增值税专用发票原件之日起</w:t>
      </w:r>
      <w:r>
        <w:rPr>
          <w:rFonts w:hint="eastAsia" w:hAnsi="宋体"/>
          <w:u w:val="single"/>
          <w:lang w:eastAsia="zh-CN"/>
        </w:rPr>
        <w:t xml:space="preserve"> 30 </w:t>
      </w:r>
      <w:r>
        <w:rPr>
          <w:rFonts w:hint="eastAsia" w:hAnsi="宋体"/>
          <w:lang w:eastAsia="zh-CN"/>
        </w:rPr>
        <w:t>日内,甲方支付当年度相应结算费用的</w:t>
      </w:r>
      <w:r>
        <w:rPr>
          <w:rFonts w:hint="eastAsia" w:hAnsi="宋体"/>
          <w:u w:val="single"/>
          <w:lang w:eastAsia="zh-CN"/>
        </w:rPr>
        <w:t xml:space="preserve"> 100 </w:t>
      </w:r>
      <w:r>
        <w:rPr>
          <w:rFonts w:hint="eastAsia" w:hAnsi="宋体"/>
          <w:lang w:eastAsia="zh-CN"/>
        </w:rPr>
        <w:t>%。</w:t>
      </w:r>
    </w:p>
    <w:p w14:paraId="637EEE6E">
      <w:pPr>
        <w:pStyle w:val="8"/>
        <w:spacing w:line="400" w:lineRule="exact"/>
        <w:rPr>
          <w:rFonts w:hAnsi="宋体"/>
          <w:b/>
          <w:lang w:eastAsia="zh-CN"/>
        </w:rPr>
      </w:pPr>
      <w:r>
        <w:rPr>
          <w:rFonts w:hAnsi="宋体"/>
          <w:lang w:eastAsia="zh-CN"/>
        </w:rPr>
        <w:t xml:space="preserve">   </w:t>
      </w:r>
      <w:r>
        <w:rPr>
          <w:rFonts w:hint="eastAsia" w:hAnsi="宋体"/>
          <w:lang w:eastAsia="zh-CN"/>
        </w:rPr>
        <w:t>（2）乙方应在甲方付款期限届满</w:t>
      </w:r>
      <w:r>
        <w:rPr>
          <w:rFonts w:hint="eastAsia" w:hAnsi="宋体"/>
          <w:u w:val="single"/>
          <w:lang w:eastAsia="zh-CN"/>
        </w:rPr>
        <w:t xml:space="preserve"> 30 </w:t>
      </w:r>
      <w:r>
        <w:rPr>
          <w:rFonts w:hint="eastAsia" w:hAnsi="宋体"/>
          <w:lang w:eastAsia="zh-CN"/>
        </w:rPr>
        <w:t>日前提供相应付款金额的增值税专用发票原件，否则甲方有权顺延付款。</w:t>
      </w:r>
      <w:r>
        <w:rPr>
          <w:rFonts w:hint="eastAsia" w:hAnsi="宋体"/>
          <w:b/>
          <w:lang w:eastAsia="zh-CN"/>
        </w:rPr>
        <w:t>开具发票时，需按甲方公司抬头分成</w:t>
      </w:r>
      <w:r>
        <w:rPr>
          <w:rFonts w:hint="eastAsia" w:hAnsi="宋体"/>
          <w:b/>
          <w:lang w:val="en-US" w:eastAsia="zh-CN"/>
        </w:rPr>
        <w:t>三</w:t>
      </w:r>
      <w:r>
        <w:rPr>
          <w:rFonts w:hint="eastAsia" w:hAnsi="宋体"/>
          <w:b/>
          <w:lang w:eastAsia="zh-CN"/>
        </w:rPr>
        <w:t>部分开具，具体发票金额根据甲方书面通知开具。</w:t>
      </w:r>
    </w:p>
    <w:p w14:paraId="035939B7">
      <w:pPr>
        <w:pStyle w:val="8"/>
        <w:spacing w:line="400" w:lineRule="exact"/>
        <w:ind w:firstLine="440" w:firstLineChars="200"/>
        <w:rPr>
          <w:rFonts w:hAnsi="宋体"/>
          <w:lang w:eastAsia="zh-CN"/>
        </w:rPr>
      </w:pPr>
      <w:r>
        <w:rPr>
          <w:rFonts w:hint="eastAsia" w:hAnsi="宋体"/>
          <w:lang w:eastAsia="zh-CN"/>
        </w:rPr>
        <w:t>第五条 双方确定因履行本合同应遵守的保密义务如下：</w:t>
      </w:r>
    </w:p>
    <w:p w14:paraId="37BF651D">
      <w:pPr>
        <w:pStyle w:val="8"/>
        <w:spacing w:line="400" w:lineRule="exact"/>
        <w:ind w:firstLine="440" w:firstLineChars="200"/>
        <w:rPr>
          <w:rFonts w:hAnsi="宋体"/>
          <w:lang w:eastAsia="zh-CN"/>
        </w:rPr>
      </w:pPr>
      <w:r>
        <w:rPr>
          <w:rFonts w:hint="eastAsia" w:hAnsi="宋体"/>
          <w:lang w:eastAsia="zh-CN"/>
        </w:rPr>
        <w:t>甲方：</w:t>
      </w:r>
    </w:p>
    <w:p w14:paraId="06C7158E">
      <w:pPr>
        <w:pStyle w:val="8"/>
        <w:spacing w:line="400" w:lineRule="exact"/>
        <w:ind w:firstLine="440" w:firstLineChars="200"/>
        <w:rPr>
          <w:rFonts w:hAnsi="宋体"/>
          <w:lang w:eastAsia="zh-CN"/>
        </w:rPr>
      </w:pPr>
      <w:r>
        <w:rPr>
          <w:rFonts w:hint="eastAsia" w:hAnsi="宋体"/>
          <w:lang w:eastAsia="zh-CN"/>
        </w:rPr>
        <w:t>1.保密内容：乙方提供的资料，服务咨询报告及该服务咨询报告的附件资料除外。</w:t>
      </w:r>
    </w:p>
    <w:p w14:paraId="08CC325A">
      <w:pPr>
        <w:pStyle w:val="8"/>
        <w:spacing w:line="400" w:lineRule="exact"/>
        <w:ind w:firstLine="440" w:firstLineChars="200"/>
        <w:rPr>
          <w:rFonts w:hAnsi="宋体"/>
          <w:lang w:eastAsia="zh-CN"/>
        </w:rPr>
      </w:pPr>
      <w:r>
        <w:rPr>
          <w:rFonts w:hint="eastAsia" w:hAnsi="宋体"/>
          <w:lang w:eastAsia="zh-CN"/>
        </w:rPr>
        <w:t xml:space="preserve">2.涉密人员范围：甲方及甲方工作人员 </w:t>
      </w:r>
    </w:p>
    <w:p w14:paraId="43D8085A">
      <w:pPr>
        <w:pStyle w:val="8"/>
        <w:spacing w:line="400" w:lineRule="exact"/>
        <w:ind w:firstLine="440" w:firstLineChars="200"/>
        <w:rPr>
          <w:rFonts w:hAnsi="宋体"/>
          <w:lang w:eastAsia="zh-CN"/>
        </w:rPr>
      </w:pPr>
      <w:r>
        <w:rPr>
          <w:rFonts w:hint="eastAsia" w:hAnsi="宋体"/>
          <w:lang w:eastAsia="zh-CN"/>
        </w:rPr>
        <w:t xml:space="preserve">3.泄密责任：  按本合同约定及国家有关保密法的规定执行 </w:t>
      </w:r>
    </w:p>
    <w:p w14:paraId="2685A780">
      <w:pPr>
        <w:pStyle w:val="8"/>
        <w:spacing w:line="400" w:lineRule="exact"/>
        <w:ind w:firstLine="440" w:firstLineChars="200"/>
        <w:rPr>
          <w:rFonts w:hAnsi="宋体"/>
          <w:lang w:eastAsia="zh-CN"/>
        </w:rPr>
      </w:pPr>
      <w:r>
        <w:rPr>
          <w:rFonts w:hint="eastAsia" w:hAnsi="宋体"/>
          <w:lang w:eastAsia="zh-CN"/>
        </w:rPr>
        <w:t>乙方：</w:t>
      </w:r>
    </w:p>
    <w:p w14:paraId="78E0547E">
      <w:pPr>
        <w:pStyle w:val="8"/>
        <w:spacing w:line="400" w:lineRule="exact"/>
        <w:ind w:firstLine="440" w:firstLineChars="200"/>
        <w:rPr>
          <w:rFonts w:hAnsi="宋体"/>
          <w:lang w:eastAsia="zh-CN"/>
        </w:rPr>
      </w:pPr>
      <w:r>
        <w:rPr>
          <w:rFonts w:hint="eastAsia" w:hAnsi="宋体"/>
          <w:lang w:eastAsia="zh-CN"/>
        </w:rPr>
        <w:t xml:space="preserve">1.保密内容：甲方提供的资料以及乙方在提供本合同约定服务过程中知悉的甲方技术信息、经营信息、生产工艺、操作流程等。 </w:t>
      </w:r>
    </w:p>
    <w:p w14:paraId="701A7D53">
      <w:pPr>
        <w:pStyle w:val="8"/>
        <w:spacing w:line="400" w:lineRule="exact"/>
        <w:ind w:firstLine="440" w:firstLineChars="200"/>
        <w:rPr>
          <w:rFonts w:hAnsi="宋体"/>
          <w:lang w:eastAsia="zh-CN"/>
        </w:rPr>
      </w:pPr>
      <w:r>
        <w:rPr>
          <w:rFonts w:hint="eastAsia" w:hAnsi="宋体"/>
          <w:lang w:eastAsia="zh-CN"/>
        </w:rPr>
        <w:t xml:space="preserve">2.涉密人员范围：乙方及乙方工作人员 </w:t>
      </w:r>
    </w:p>
    <w:p w14:paraId="06F7E2FC">
      <w:pPr>
        <w:pStyle w:val="8"/>
        <w:spacing w:line="400" w:lineRule="exact"/>
        <w:ind w:firstLine="440" w:firstLineChars="200"/>
        <w:rPr>
          <w:rFonts w:hAnsi="宋体"/>
          <w:lang w:eastAsia="zh-CN"/>
        </w:rPr>
      </w:pPr>
      <w:r>
        <w:rPr>
          <w:rFonts w:hint="eastAsia" w:hAnsi="宋体"/>
          <w:lang w:eastAsia="zh-CN"/>
        </w:rPr>
        <w:t xml:space="preserve">3.泄密责任：按本合同约定及国家有关保密法的规定执行 </w:t>
      </w:r>
    </w:p>
    <w:p w14:paraId="21C3449F">
      <w:pPr>
        <w:pStyle w:val="8"/>
        <w:spacing w:line="400" w:lineRule="exact"/>
        <w:ind w:firstLine="440" w:firstLineChars="200"/>
        <w:rPr>
          <w:rFonts w:hAnsi="宋体"/>
          <w:lang w:eastAsia="zh-CN"/>
        </w:rPr>
      </w:pPr>
      <w:r>
        <w:rPr>
          <w:rFonts w:hint="eastAsia" w:hAnsi="宋体"/>
          <w:lang w:eastAsia="zh-CN"/>
        </w:rPr>
        <w:t>第六条 本合同的变更必须由双方协商一致，并以书面形式确定。</w:t>
      </w:r>
    </w:p>
    <w:p w14:paraId="7B184180">
      <w:pPr>
        <w:pStyle w:val="8"/>
        <w:spacing w:line="400" w:lineRule="exact"/>
        <w:ind w:firstLine="440" w:firstLineChars="200"/>
        <w:rPr>
          <w:rFonts w:hAnsi="宋体"/>
          <w:lang w:eastAsia="zh-CN"/>
        </w:rPr>
      </w:pPr>
      <w:r>
        <w:rPr>
          <w:rFonts w:hint="eastAsia" w:hAnsi="宋体"/>
          <w:lang w:eastAsia="zh-CN"/>
        </w:rPr>
        <w:t>第七条 双方确定，按以下标准和方式对乙方提交的技术咨询工作成果进行验收：</w:t>
      </w:r>
    </w:p>
    <w:p w14:paraId="696C1FEE">
      <w:pPr>
        <w:pStyle w:val="8"/>
        <w:spacing w:line="400" w:lineRule="exact"/>
        <w:ind w:firstLine="440" w:firstLineChars="200"/>
        <w:rPr>
          <w:rFonts w:hAnsi="宋体"/>
          <w:lang w:eastAsia="zh-CN"/>
        </w:rPr>
      </w:pPr>
      <w:r>
        <w:rPr>
          <w:rFonts w:hint="eastAsia" w:hAnsi="宋体"/>
          <w:lang w:eastAsia="zh-CN"/>
        </w:rPr>
        <w:t>1、乙方提交技术</w:t>
      </w:r>
      <w:r>
        <w:rPr>
          <w:rFonts w:hint="eastAsia" w:hAnsi="宋体"/>
          <w:u w:val="single"/>
          <w:lang w:eastAsia="zh-CN"/>
        </w:rPr>
        <w:t xml:space="preserve">  服务  </w:t>
      </w:r>
      <w:r>
        <w:rPr>
          <w:rFonts w:hAnsi="宋体"/>
          <w:u w:val="single"/>
          <w:lang w:eastAsia="zh-CN"/>
        </w:rPr>
        <w:t xml:space="preserve"> </w:t>
      </w:r>
      <w:r>
        <w:rPr>
          <w:rFonts w:hint="eastAsia" w:hAnsi="宋体"/>
          <w:lang w:eastAsia="zh-CN"/>
        </w:rPr>
        <w:t>工作成果的形式：</w:t>
      </w:r>
      <w:r>
        <w:rPr>
          <w:rFonts w:hint="eastAsia" w:hAnsi="宋体"/>
          <w:u w:val="single"/>
          <w:lang w:eastAsia="zh-CN"/>
        </w:rPr>
        <w:t xml:space="preserve"> 每次收到甲方寄回的个人剂量计后10个工作日乙方出具检验报告。</w:t>
      </w:r>
      <w:r>
        <w:rPr>
          <w:rFonts w:hint="eastAsia" w:hAnsi="宋体"/>
          <w:u w:val="single"/>
          <w:shd w:val="clear" w:color="auto" w:fill="F8F8F8"/>
          <w:lang w:eastAsia="zh-CN"/>
        </w:rPr>
        <w:t>每季度检测完出具有计量认证标志（</w:t>
      </w:r>
      <w:r>
        <w:rPr>
          <w:rFonts w:hAnsi="宋体"/>
          <w:u w:val="single"/>
          <w:shd w:val="clear" w:color="auto" w:fill="F8F8F8"/>
          <w:lang w:eastAsia="zh-CN"/>
        </w:rPr>
        <w:t>C</w:t>
      </w:r>
      <w:r>
        <w:rPr>
          <w:rFonts w:hint="eastAsia" w:hAnsi="宋体"/>
          <w:u w:val="single"/>
          <w:shd w:val="clear" w:color="auto" w:fill="F8F8F8"/>
          <w:lang w:eastAsia="zh-CN"/>
        </w:rPr>
        <w:t>MA）的监测报告</w:t>
      </w:r>
      <w:r>
        <w:rPr>
          <w:rFonts w:hint="eastAsia" w:hAnsi="宋体"/>
          <w:u w:val="single"/>
          <w:lang w:eastAsia="zh-CN"/>
        </w:rPr>
        <w:t>。</w:t>
      </w:r>
      <w:r>
        <w:rPr>
          <w:rFonts w:hint="eastAsia" w:hAnsi="宋体"/>
          <w:u w:val="single"/>
          <w:shd w:val="clear" w:color="auto" w:fill="F8F8F8"/>
          <w:lang w:val="en-US" w:eastAsia="zh-CN"/>
        </w:rPr>
        <w:t>个人剂量</w:t>
      </w:r>
      <w:r>
        <w:rPr>
          <w:rFonts w:hint="eastAsia" w:hAnsi="宋体"/>
          <w:u w:val="single"/>
          <w:shd w:val="clear" w:color="auto" w:fill="F8F8F8"/>
          <w:lang w:eastAsia="zh-CN"/>
        </w:rPr>
        <w:t>监测报告按翔鹭石化（漳州）有限公司和腾龙芳烃（漳州）有限公司、</w:t>
      </w:r>
      <w:r>
        <w:rPr>
          <w:rFonts w:hint="eastAsia" w:hAnsi="宋体"/>
          <w:u w:val="single"/>
          <w:shd w:val="clear" w:color="auto" w:fill="F8F8F8"/>
          <w:lang w:val="en-US" w:eastAsia="zh-CN"/>
        </w:rPr>
        <w:t>福建福海创石油化工有限公司</w:t>
      </w:r>
      <w:r>
        <w:rPr>
          <w:rFonts w:hint="eastAsia" w:hAnsi="宋体"/>
          <w:u w:val="single"/>
          <w:shd w:val="clear" w:color="auto" w:fill="F8F8F8"/>
          <w:lang w:eastAsia="zh-CN"/>
        </w:rPr>
        <w:t>分开出具。</w:t>
      </w:r>
    </w:p>
    <w:p w14:paraId="1FA2AF8E">
      <w:pPr>
        <w:pStyle w:val="8"/>
        <w:spacing w:line="400" w:lineRule="exact"/>
        <w:ind w:firstLine="440" w:firstLineChars="200"/>
        <w:rPr>
          <w:rFonts w:hAnsi="宋体"/>
          <w:lang w:eastAsia="zh-CN"/>
        </w:rPr>
      </w:pPr>
      <w:r>
        <w:rPr>
          <w:rFonts w:hint="eastAsia" w:hAnsi="宋体"/>
          <w:lang w:eastAsia="zh-CN"/>
        </w:rPr>
        <w:t>2、技术</w:t>
      </w:r>
      <w:r>
        <w:rPr>
          <w:rFonts w:hint="eastAsia" w:hAnsi="宋体"/>
          <w:u w:val="single"/>
          <w:lang w:eastAsia="zh-CN"/>
        </w:rPr>
        <w:t xml:space="preserve">  服务  </w:t>
      </w:r>
      <w:r>
        <w:rPr>
          <w:rFonts w:hAnsi="宋体"/>
          <w:u w:val="single"/>
          <w:lang w:eastAsia="zh-CN"/>
        </w:rPr>
        <w:t xml:space="preserve"> </w:t>
      </w:r>
      <w:r>
        <w:rPr>
          <w:rFonts w:hint="eastAsia" w:hAnsi="宋体"/>
          <w:lang w:eastAsia="zh-CN"/>
        </w:rPr>
        <w:t>工作成果的验收标准：</w:t>
      </w:r>
      <w:r>
        <w:rPr>
          <w:rFonts w:hint="eastAsia" w:hAnsi="宋体"/>
          <w:u w:val="single"/>
          <w:lang w:eastAsia="zh-CN"/>
        </w:rPr>
        <w:t xml:space="preserve">    </w:t>
      </w:r>
      <w:r>
        <w:rPr>
          <w:rFonts w:hAnsi="宋体"/>
          <w:u w:val="single"/>
          <w:lang w:eastAsia="zh-CN"/>
        </w:rPr>
        <w:t xml:space="preserve"> </w:t>
      </w:r>
      <w:r>
        <w:rPr>
          <w:rFonts w:hint="eastAsia" w:hAnsi="宋体"/>
          <w:u w:val="single"/>
          <w:lang w:eastAsia="zh-CN"/>
        </w:rPr>
        <w:t>根据甲方现场验收合格为准。</w:t>
      </w:r>
      <w:r>
        <w:rPr>
          <w:rFonts w:hAnsi="宋体"/>
          <w:u w:val="single"/>
          <w:lang w:eastAsia="zh-CN"/>
        </w:rPr>
        <w:t xml:space="preserve"> </w:t>
      </w:r>
    </w:p>
    <w:p w14:paraId="34699AF0">
      <w:pPr>
        <w:pStyle w:val="8"/>
        <w:spacing w:line="400" w:lineRule="exact"/>
        <w:ind w:firstLine="440" w:firstLineChars="200"/>
        <w:rPr>
          <w:rFonts w:hAnsi="宋体"/>
          <w:lang w:eastAsia="zh-CN"/>
        </w:rPr>
      </w:pPr>
      <w:r>
        <w:rPr>
          <w:rFonts w:hint="eastAsia" w:hAnsi="宋体"/>
          <w:lang w:eastAsia="zh-CN"/>
        </w:rPr>
        <w:t>3、验收地点：</w:t>
      </w:r>
      <w:r>
        <w:rPr>
          <w:rFonts w:hint="eastAsia" w:hAnsi="宋体"/>
          <w:u w:val="single"/>
          <w:lang w:eastAsia="zh-CN"/>
        </w:rPr>
        <w:t xml:space="preserve">    甲方古雷厂区</w:t>
      </w:r>
      <w:r>
        <w:rPr>
          <w:rFonts w:hAnsi="宋体"/>
          <w:u w:val="single"/>
          <w:lang w:eastAsia="zh-CN"/>
        </w:rPr>
        <w:t xml:space="preserve">   </w:t>
      </w:r>
    </w:p>
    <w:p w14:paraId="61E595EF">
      <w:pPr>
        <w:spacing w:line="520" w:lineRule="exact"/>
        <w:ind w:firstLine="440" w:firstLineChars="200"/>
        <w:rPr>
          <w:sz w:val="24"/>
          <w:lang w:eastAsia="zh-CN"/>
        </w:rPr>
      </w:pPr>
      <w:r>
        <w:rPr>
          <w:rFonts w:hint="eastAsia"/>
          <w:szCs w:val="21"/>
          <w:lang w:eastAsia="zh-CN"/>
        </w:rPr>
        <w:t>4、双方确认，甲方的验收仅作为付款依据，不代表甲方对乙方工作成果的最终认可。在技术咨询成果运用过程中，如有证据表明乙方存在弄虚作假等违反合同约定的情形，甲方仍有权要求乙方承担由此造成的损失和法律后果。</w:t>
      </w:r>
    </w:p>
    <w:p w14:paraId="09838BB9">
      <w:pPr>
        <w:pStyle w:val="8"/>
        <w:spacing w:line="400" w:lineRule="exact"/>
        <w:ind w:firstLine="440" w:firstLineChars="200"/>
        <w:rPr>
          <w:rFonts w:hAnsi="宋体"/>
          <w:lang w:eastAsia="zh-CN"/>
        </w:rPr>
      </w:pPr>
      <w:r>
        <w:rPr>
          <w:rFonts w:hint="eastAsia" w:hAnsi="宋体"/>
          <w:lang w:eastAsia="zh-CN"/>
        </w:rPr>
        <w:t xml:space="preserve">第八条 双方确定，甲方指定  </w:t>
      </w:r>
      <w:r>
        <w:rPr>
          <w:rFonts w:hint="eastAsia" w:hAnsi="宋体"/>
          <w:u w:val="single"/>
          <w:lang w:eastAsia="zh-CN"/>
        </w:rPr>
        <w:t>黄小玲</w:t>
      </w:r>
      <w:r>
        <w:rPr>
          <w:rFonts w:hint="eastAsia" w:hAnsi="宋体"/>
          <w:u w:val="single"/>
          <w:lang w:val="en-US" w:eastAsia="zh-CN"/>
        </w:rPr>
        <w:t xml:space="preserve"> </w:t>
      </w:r>
      <w:r>
        <w:rPr>
          <w:rFonts w:hint="eastAsia" w:hAnsi="宋体"/>
          <w:u w:val="single"/>
          <w:lang w:eastAsia="zh-CN"/>
        </w:rPr>
        <w:t xml:space="preserve">0596-6311101  </w:t>
      </w:r>
      <w:r>
        <w:rPr>
          <w:rFonts w:hAnsi="宋体"/>
          <w:u w:val="single"/>
          <w:lang w:eastAsia="zh-CN"/>
        </w:rPr>
        <w:t xml:space="preserve"> </w:t>
      </w:r>
      <w:r>
        <w:rPr>
          <w:rFonts w:hint="eastAsia" w:hAnsi="宋体"/>
          <w:lang w:eastAsia="zh-CN"/>
        </w:rPr>
        <w:t>为甲方项目联系人，乙方指定</w:t>
      </w:r>
      <w:r>
        <w:rPr>
          <w:rFonts w:hint="eastAsia" w:hAnsi="宋体"/>
          <w:u w:val="single"/>
          <w:lang w:eastAsia="zh-CN"/>
        </w:rPr>
        <w:t xml:space="preserve">  </w:t>
      </w:r>
      <w:r>
        <w:rPr>
          <w:rFonts w:hAnsi="宋体"/>
          <w:u w:val="single"/>
          <w:lang w:eastAsia="zh-CN"/>
        </w:rPr>
        <w:t xml:space="preserve">         </w:t>
      </w:r>
      <w:r>
        <w:rPr>
          <w:rFonts w:hint="eastAsia" w:hAnsi="宋体"/>
          <w:u w:val="single"/>
          <w:lang w:eastAsia="zh-CN"/>
        </w:rPr>
        <w:t xml:space="preserve">     </w:t>
      </w:r>
      <w:r>
        <w:rPr>
          <w:rFonts w:hAnsi="宋体"/>
          <w:u w:val="single"/>
          <w:lang w:eastAsia="zh-CN"/>
        </w:rPr>
        <w:t xml:space="preserve"> </w:t>
      </w:r>
      <w:r>
        <w:rPr>
          <w:rFonts w:hint="eastAsia" w:hAnsi="宋体"/>
          <w:lang w:eastAsia="zh-CN"/>
        </w:rPr>
        <w:t>为乙方项目联系人。一方变更项目联系人的，应当及时以书面形式通知另一方。未及时通知并影响本合同履行或造成损失的，应承担相应的责任。</w:t>
      </w:r>
    </w:p>
    <w:p w14:paraId="09392480">
      <w:pPr>
        <w:pStyle w:val="8"/>
        <w:spacing w:line="400" w:lineRule="exact"/>
        <w:ind w:firstLine="440" w:firstLineChars="200"/>
        <w:rPr>
          <w:rFonts w:hAnsi="宋体"/>
          <w:lang w:eastAsia="zh-CN"/>
        </w:rPr>
      </w:pPr>
      <w:r>
        <w:rPr>
          <w:rFonts w:hint="eastAsia" w:hAnsi="宋体"/>
          <w:lang w:eastAsia="zh-CN"/>
        </w:rPr>
        <w:t>第九条  违约责任</w:t>
      </w:r>
    </w:p>
    <w:p w14:paraId="674171AA">
      <w:pPr>
        <w:spacing w:line="400" w:lineRule="exact"/>
        <w:ind w:firstLine="440" w:firstLineChars="200"/>
        <w:rPr>
          <w:rStyle w:val="21"/>
          <w:color w:val="000000"/>
          <w:lang w:eastAsia="zh-CN"/>
        </w:rPr>
      </w:pPr>
      <w:r>
        <w:rPr>
          <w:rStyle w:val="21"/>
          <w:rFonts w:hint="eastAsia"/>
          <w:color w:val="000000"/>
          <w:lang w:eastAsia="zh-CN"/>
        </w:rPr>
        <w:t>1．乙方逾期提供个人剂量剂或出具报告的，每日应向甲方支付违约金人民币</w:t>
      </w:r>
      <w:r>
        <w:rPr>
          <w:rFonts w:hint="eastAsia"/>
          <w:szCs w:val="21"/>
          <w:u w:val="single"/>
          <w:lang w:eastAsia="zh-CN"/>
        </w:rPr>
        <w:t xml:space="preserve"> 100  </w:t>
      </w:r>
      <w:r>
        <w:rPr>
          <w:rStyle w:val="21"/>
          <w:rFonts w:hint="eastAsia"/>
          <w:color w:val="000000"/>
          <w:lang w:eastAsia="zh-CN"/>
        </w:rPr>
        <w:t>元，逾期超过</w:t>
      </w:r>
      <w:r>
        <w:rPr>
          <w:rFonts w:hint="eastAsia"/>
          <w:szCs w:val="21"/>
          <w:u w:val="single"/>
          <w:lang w:eastAsia="zh-CN"/>
        </w:rPr>
        <w:t xml:space="preserve"> 10   </w:t>
      </w:r>
      <w:r>
        <w:rPr>
          <w:szCs w:val="21"/>
          <w:u w:val="single"/>
          <w:lang w:eastAsia="zh-CN"/>
        </w:rPr>
        <w:t xml:space="preserve"> </w:t>
      </w:r>
      <w:r>
        <w:rPr>
          <w:rStyle w:val="21"/>
          <w:rFonts w:hint="eastAsia"/>
          <w:color w:val="000000"/>
          <w:lang w:eastAsia="zh-CN"/>
        </w:rPr>
        <w:t>日的，除前述违约金甲方还有权解除本合同，违约金不足以弥补甲方损失的，甲方有权追偿。</w:t>
      </w:r>
    </w:p>
    <w:p w14:paraId="3DC43A36">
      <w:pPr>
        <w:pStyle w:val="8"/>
        <w:spacing w:line="400" w:lineRule="exact"/>
        <w:ind w:firstLine="440" w:firstLineChars="200"/>
        <w:rPr>
          <w:rStyle w:val="21"/>
          <w:color w:val="000000"/>
          <w:lang w:eastAsia="zh-CN"/>
        </w:rPr>
      </w:pPr>
      <w:r>
        <w:rPr>
          <w:rStyle w:val="21"/>
          <w:rFonts w:hint="eastAsia"/>
          <w:color w:val="000000"/>
          <w:lang w:eastAsia="zh-CN"/>
        </w:rPr>
        <w:t>2．乙方提供的校验服务不符合合同约定的，应在甲方指定期限内修改完善直至符合合同约定为止，由此造成逾期提交的，按照第1款约定执行。</w:t>
      </w:r>
    </w:p>
    <w:p w14:paraId="288C9149">
      <w:pPr>
        <w:pStyle w:val="8"/>
        <w:spacing w:line="400" w:lineRule="exact"/>
        <w:ind w:firstLine="440" w:firstLineChars="200"/>
        <w:rPr>
          <w:rFonts w:hAnsi="宋体"/>
          <w:lang w:eastAsia="zh-CN"/>
        </w:rPr>
      </w:pPr>
      <w:r>
        <w:rPr>
          <w:rStyle w:val="21"/>
          <w:rFonts w:hint="eastAsia"/>
          <w:color w:val="000000"/>
          <w:lang w:eastAsia="zh-CN"/>
        </w:rPr>
        <w:t>3．任何一方违反保密义务的，应向对方支付违约金人民币</w:t>
      </w:r>
      <w:r>
        <w:rPr>
          <w:rFonts w:hint="eastAsia" w:hAnsi="宋体"/>
          <w:u w:val="single"/>
          <w:lang w:eastAsia="zh-CN"/>
        </w:rPr>
        <w:t xml:space="preserve">  10000 </w:t>
      </w:r>
      <w:r>
        <w:rPr>
          <w:rFonts w:hAnsi="宋体"/>
          <w:u w:val="single"/>
          <w:lang w:eastAsia="zh-CN"/>
        </w:rPr>
        <w:t xml:space="preserve"> </w:t>
      </w:r>
      <w:r>
        <w:rPr>
          <w:rStyle w:val="21"/>
          <w:rFonts w:hint="eastAsia"/>
          <w:color w:val="000000"/>
          <w:lang w:eastAsia="zh-CN"/>
        </w:rPr>
        <w:t>元；并赔偿由此给对方造成的损失。</w:t>
      </w:r>
    </w:p>
    <w:p w14:paraId="57683B3E">
      <w:pPr>
        <w:pStyle w:val="8"/>
        <w:spacing w:line="400" w:lineRule="exact"/>
        <w:ind w:firstLine="440" w:firstLineChars="200"/>
        <w:rPr>
          <w:rFonts w:hAnsi="宋体"/>
          <w:lang w:eastAsia="zh-CN"/>
        </w:rPr>
      </w:pPr>
      <w:r>
        <w:rPr>
          <w:rFonts w:hint="eastAsia" w:hAnsi="宋体"/>
          <w:lang w:eastAsia="zh-CN"/>
        </w:rPr>
        <w:t>第十条 双方因履行本合同而发生的争议，可协商、调解解决，也可直接采取下列第</w:t>
      </w:r>
      <w:r>
        <w:rPr>
          <w:rFonts w:hint="eastAsia" w:hAnsi="宋体"/>
          <w:u w:val="single"/>
          <w:lang w:eastAsia="zh-CN"/>
        </w:rPr>
        <w:t xml:space="preserve">  2  </w:t>
      </w:r>
      <w:r>
        <w:rPr>
          <w:rFonts w:hAnsi="宋体"/>
          <w:u w:val="single"/>
          <w:lang w:eastAsia="zh-CN"/>
        </w:rPr>
        <w:t xml:space="preserve"> </w:t>
      </w:r>
      <w:r>
        <w:rPr>
          <w:rFonts w:hint="eastAsia" w:hAnsi="宋体"/>
          <w:lang w:eastAsia="zh-CN"/>
        </w:rPr>
        <w:t>种方式解决：</w:t>
      </w:r>
    </w:p>
    <w:p w14:paraId="56C9CC7B">
      <w:pPr>
        <w:pStyle w:val="8"/>
        <w:spacing w:line="400" w:lineRule="exact"/>
        <w:ind w:firstLine="440" w:firstLineChars="200"/>
        <w:rPr>
          <w:rFonts w:hAnsi="宋体"/>
          <w:lang w:eastAsia="zh-CN"/>
        </w:rPr>
      </w:pPr>
      <w:r>
        <w:rPr>
          <w:rFonts w:hint="eastAsia" w:hAnsi="宋体"/>
          <w:lang w:eastAsia="zh-CN"/>
        </w:rPr>
        <w:t>1．向</w:t>
      </w:r>
      <w:r>
        <w:rPr>
          <w:rFonts w:hint="eastAsia" w:hAnsi="宋体"/>
          <w:u w:val="single"/>
          <w:lang w:eastAsia="zh-CN"/>
        </w:rPr>
        <w:t xml:space="preserve">  </w:t>
      </w:r>
      <w:r>
        <w:rPr>
          <w:rFonts w:hAnsi="宋体"/>
          <w:u w:val="single"/>
          <w:lang w:eastAsia="zh-CN"/>
        </w:rPr>
        <w:t>/</w:t>
      </w:r>
      <w:r>
        <w:rPr>
          <w:rFonts w:hint="eastAsia" w:hAnsi="宋体"/>
          <w:u w:val="single"/>
          <w:lang w:eastAsia="zh-CN"/>
        </w:rPr>
        <w:t xml:space="preserve">  </w:t>
      </w:r>
      <w:r>
        <w:rPr>
          <w:rFonts w:hAnsi="宋体"/>
          <w:u w:val="single"/>
          <w:lang w:eastAsia="zh-CN"/>
        </w:rPr>
        <w:t xml:space="preserve"> </w:t>
      </w:r>
      <w:r>
        <w:rPr>
          <w:rFonts w:hint="eastAsia" w:hAnsi="宋体"/>
          <w:lang w:eastAsia="zh-CN"/>
        </w:rPr>
        <w:t>仲裁委员会申请仲裁；</w:t>
      </w:r>
    </w:p>
    <w:p w14:paraId="097DD7CF">
      <w:pPr>
        <w:pStyle w:val="8"/>
        <w:spacing w:line="400" w:lineRule="exact"/>
        <w:ind w:firstLine="440" w:firstLineChars="200"/>
        <w:rPr>
          <w:rFonts w:hAnsi="宋体"/>
          <w:lang w:eastAsia="zh-CN"/>
        </w:rPr>
      </w:pPr>
      <w:r>
        <w:rPr>
          <w:rFonts w:hint="eastAsia" w:hAnsi="宋体"/>
          <w:lang w:eastAsia="zh-CN"/>
        </w:rPr>
        <w:t>2．向甲方所在地人民法院提起诉讼。</w:t>
      </w:r>
    </w:p>
    <w:p w14:paraId="45615A95">
      <w:pPr>
        <w:pStyle w:val="8"/>
        <w:spacing w:line="400" w:lineRule="exact"/>
        <w:ind w:firstLine="440" w:firstLineChars="200"/>
        <w:rPr>
          <w:rFonts w:hAnsi="宋体"/>
          <w:lang w:eastAsia="zh-CN"/>
        </w:rPr>
      </w:pPr>
      <w:r>
        <w:rPr>
          <w:rFonts w:hint="eastAsia" w:hAnsi="宋体"/>
          <w:lang w:eastAsia="zh-CN"/>
        </w:rPr>
        <w:t>第十一条 其他</w:t>
      </w:r>
    </w:p>
    <w:p w14:paraId="21AA3B56">
      <w:pPr>
        <w:pStyle w:val="8"/>
        <w:spacing w:line="400" w:lineRule="exact"/>
        <w:ind w:firstLine="440" w:firstLineChars="200"/>
        <w:rPr>
          <w:rStyle w:val="21"/>
          <w:color w:val="000000"/>
          <w:lang w:eastAsia="zh-CN"/>
        </w:rPr>
      </w:pPr>
      <w:r>
        <w:rPr>
          <w:rStyle w:val="21"/>
          <w:rFonts w:hint="eastAsia"/>
          <w:color w:val="000000"/>
          <w:lang w:eastAsia="zh-CN"/>
        </w:rPr>
        <w:t>1、双方重要文件往来应当以书面形式进行，由双方联系人（或双方另行书面指定的人员）当场签收或者以特快专递方式送达。如以特快专递方式送达至本合同所列地址，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412B61CE">
      <w:pPr>
        <w:pStyle w:val="8"/>
        <w:spacing w:line="400" w:lineRule="exact"/>
        <w:ind w:firstLine="440" w:firstLineChars="200"/>
        <w:rPr>
          <w:rFonts w:hAnsi="宋体"/>
          <w:lang w:eastAsia="zh-CN"/>
        </w:rPr>
      </w:pPr>
      <w:r>
        <w:rPr>
          <w:rFonts w:hint="eastAsia" w:hAnsi="宋体"/>
          <w:lang w:eastAsia="zh-CN"/>
        </w:rPr>
        <w:t>2．乙方提交的服务咨询报告及其所包含的技术成果的所有权归甲方所有，甲方在此基础上可以进行技术创新和改进并对创新和改进的结果享有知识产权。乙方不得自用或将服务咨询报告提供给第三方使用，如有违反按照泄密处理。</w:t>
      </w:r>
    </w:p>
    <w:p w14:paraId="18AFCADB">
      <w:pPr>
        <w:pStyle w:val="8"/>
        <w:spacing w:line="400" w:lineRule="exact"/>
        <w:ind w:firstLine="440" w:firstLineChars="200"/>
        <w:rPr>
          <w:rFonts w:hAnsi="宋体"/>
          <w:lang w:eastAsia="zh-CN"/>
        </w:rPr>
      </w:pPr>
      <w:r>
        <w:rPr>
          <w:rFonts w:hint="eastAsia" w:hAnsi="宋体"/>
          <w:lang w:eastAsia="zh-CN"/>
        </w:rPr>
        <w:t>第十二条 本合同经双方签订后生效。本合同一式</w:t>
      </w:r>
      <w:r>
        <w:rPr>
          <w:rFonts w:hint="eastAsia" w:hAnsi="宋体"/>
          <w:u w:val="single"/>
          <w:lang w:eastAsia="zh-CN"/>
        </w:rPr>
        <w:t xml:space="preserve">  陆  </w:t>
      </w:r>
      <w:r>
        <w:rPr>
          <w:rFonts w:hAnsi="宋体"/>
          <w:u w:val="single"/>
          <w:lang w:eastAsia="zh-CN"/>
        </w:rPr>
        <w:t xml:space="preserve"> </w:t>
      </w:r>
      <w:r>
        <w:rPr>
          <w:rFonts w:hint="eastAsia" w:hAnsi="宋体"/>
          <w:lang w:eastAsia="zh-CN"/>
        </w:rPr>
        <w:t>份，甲方执</w:t>
      </w:r>
      <w:r>
        <w:rPr>
          <w:rFonts w:hint="eastAsia" w:hAnsi="宋体"/>
          <w:u w:val="single"/>
          <w:lang w:eastAsia="zh-CN"/>
        </w:rPr>
        <w:t xml:space="preserve">  伍  </w:t>
      </w:r>
      <w:r>
        <w:rPr>
          <w:rFonts w:hAnsi="宋体"/>
          <w:u w:val="single"/>
          <w:lang w:eastAsia="zh-CN"/>
        </w:rPr>
        <w:t xml:space="preserve"> </w:t>
      </w:r>
      <w:r>
        <w:rPr>
          <w:rFonts w:hint="eastAsia" w:hAnsi="宋体"/>
          <w:lang w:eastAsia="zh-CN"/>
        </w:rPr>
        <w:t>份，乙方执</w:t>
      </w:r>
      <w:r>
        <w:rPr>
          <w:rFonts w:hint="eastAsia" w:hAnsi="宋体"/>
          <w:u w:val="single"/>
          <w:lang w:eastAsia="zh-CN"/>
        </w:rPr>
        <w:t xml:space="preserve">  壹  </w:t>
      </w:r>
      <w:r>
        <w:rPr>
          <w:rFonts w:hAnsi="宋体"/>
          <w:u w:val="single"/>
          <w:lang w:eastAsia="zh-CN"/>
        </w:rPr>
        <w:t xml:space="preserve"> </w:t>
      </w:r>
      <w:r>
        <w:rPr>
          <w:rFonts w:hint="eastAsia" w:hAnsi="宋体"/>
          <w:lang w:eastAsia="zh-CN"/>
        </w:rPr>
        <w:t>份，具有同等法律效力。</w:t>
      </w:r>
    </w:p>
    <w:p w14:paraId="5CE6D79D">
      <w:pPr>
        <w:pStyle w:val="8"/>
        <w:spacing w:line="400" w:lineRule="exact"/>
        <w:ind w:firstLine="440" w:firstLineChars="200"/>
        <w:rPr>
          <w:rFonts w:hAnsi="宋体"/>
          <w:lang w:eastAsia="zh-CN"/>
        </w:rPr>
      </w:pPr>
    </w:p>
    <w:p w14:paraId="29FCCF58">
      <w:pPr>
        <w:pStyle w:val="8"/>
        <w:spacing w:line="400" w:lineRule="exact"/>
        <w:ind w:firstLine="440" w:firstLineChars="200"/>
        <w:rPr>
          <w:rFonts w:hAnsi="宋体"/>
          <w:lang w:eastAsia="zh-CN"/>
        </w:rPr>
      </w:pPr>
    </w:p>
    <w:p w14:paraId="4DD4B36C">
      <w:pPr>
        <w:pStyle w:val="8"/>
        <w:spacing w:line="400" w:lineRule="exact"/>
        <w:ind w:firstLine="440" w:firstLineChars="200"/>
        <w:rPr>
          <w:rFonts w:hAnsi="宋体"/>
          <w:lang w:eastAsia="zh-CN"/>
        </w:rPr>
      </w:pPr>
    </w:p>
    <w:p w14:paraId="040CC686">
      <w:pPr>
        <w:pStyle w:val="8"/>
        <w:spacing w:line="400" w:lineRule="exact"/>
        <w:ind w:firstLine="440" w:firstLineChars="200"/>
        <w:rPr>
          <w:rFonts w:hAnsi="宋体"/>
          <w:lang w:eastAsia="zh-CN"/>
        </w:rPr>
      </w:pPr>
    </w:p>
    <w:p w14:paraId="303C48B4">
      <w:pPr>
        <w:pStyle w:val="8"/>
        <w:spacing w:line="400" w:lineRule="exact"/>
        <w:ind w:firstLine="440" w:firstLineChars="200"/>
        <w:rPr>
          <w:rFonts w:hAnsi="宋体"/>
          <w:lang w:eastAsia="zh-CN"/>
        </w:rPr>
      </w:pPr>
    </w:p>
    <w:p w14:paraId="1E1FFC77">
      <w:pPr>
        <w:rPr>
          <w:lang w:eastAsia="zh-CN"/>
        </w:rPr>
      </w:pPr>
      <w:r>
        <w:rPr>
          <w:lang w:eastAsia="zh-CN"/>
        </w:rPr>
        <w:t>以下无正文，为合同盖章页。</w:t>
      </w:r>
    </w:p>
    <w:p w14:paraId="70659978">
      <w:pPr>
        <w:pStyle w:val="2"/>
      </w:pPr>
    </w:p>
    <w:tbl>
      <w:tblPr>
        <w:tblStyle w:val="13"/>
        <w:tblW w:w="9781" w:type="dxa"/>
        <w:jc w:val="center"/>
        <w:tblLayout w:type="fixed"/>
        <w:tblCellMar>
          <w:top w:w="0" w:type="dxa"/>
          <w:left w:w="108" w:type="dxa"/>
          <w:bottom w:w="0" w:type="dxa"/>
          <w:right w:w="108" w:type="dxa"/>
        </w:tblCellMar>
      </w:tblPr>
      <w:tblGrid>
        <w:gridCol w:w="4606"/>
        <w:gridCol w:w="5175"/>
      </w:tblGrid>
      <w:tr w14:paraId="0ADF38CC">
        <w:tblPrEx>
          <w:tblCellMar>
            <w:top w:w="0" w:type="dxa"/>
            <w:left w:w="108" w:type="dxa"/>
            <w:bottom w:w="0" w:type="dxa"/>
            <w:right w:w="108" w:type="dxa"/>
          </w:tblCellMar>
        </w:tblPrEx>
        <w:trPr>
          <w:jc w:val="center"/>
        </w:trPr>
        <w:tc>
          <w:tcPr>
            <w:tcW w:w="4606" w:type="dxa"/>
            <w:shd w:val="clear" w:color="auto" w:fill="auto"/>
            <w:vAlign w:val="center"/>
          </w:tcPr>
          <w:p w14:paraId="1B824F56">
            <w:pPr>
              <w:spacing w:line="360" w:lineRule="auto"/>
              <w:rPr>
                <w:lang w:eastAsia="zh-CN"/>
              </w:rPr>
            </w:pPr>
            <w:r>
              <w:rPr>
                <w:rFonts w:hint="eastAsia"/>
                <w:lang w:eastAsia="zh-CN"/>
              </w:rPr>
              <w:t>甲方1：腾龙芳烃（漳州）有限公司</w:t>
            </w:r>
          </w:p>
        </w:tc>
        <w:tc>
          <w:tcPr>
            <w:tcW w:w="5175" w:type="dxa"/>
            <w:shd w:val="clear" w:color="auto" w:fill="auto"/>
            <w:vAlign w:val="center"/>
          </w:tcPr>
          <w:p w14:paraId="16B2896C">
            <w:pPr>
              <w:adjustRightInd w:val="0"/>
              <w:snapToGrid w:val="0"/>
              <w:spacing w:beforeLines="25" w:afterLines="25"/>
            </w:pPr>
            <w:r>
              <w:rPr>
                <w:rFonts w:hint="eastAsia"/>
              </w:rPr>
              <w:t>乙方：</w:t>
            </w:r>
            <w:r>
              <w:t xml:space="preserve"> </w:t>
            </w:r>
          </w:p>
          <w:p w14:paraId="61B6DC4F">
            <w:r>
              <w:t xml:space="preserve"> </w:t>
            </w:r>
          </w:p>
        </w:tc>
      </w:tr>
      <w:tr w14:paraId="6BB039BC">
        <w:tblPrEx>
          <w:tblCellMar>
            <w:top w:w="0" w:type="dxa"/>
            <w:left w:w="108" w:type="dxa"/>
            <w:bottom w:w="0" w:type="dxa"/>
            <w:right w:w="108" w:type="dxa"/>
          </w:tblCellMar>
        </w:tblPrEx>
        <w:trPr>
          <w:jc w:val="center"/>
        </w:trPr>
        <w:tc>
          <w:tcPr>
            <w:tcW w:w="4606" w:type="dxa"/>
            <w:shd w:val="clear" w:color="auto" w:fill="auto"/>
            <w:vAlign w:val="center"/>
          </w:tcPr>
          <w:p w14:paraId="10B2C1A1">
            <w:pPr>
              <w:spacing w:line="360" w:lineRule="auto"/>
              <w:rPr>
                <w:lang w:eastAsia="zh-CN"/>
              </w:rPr>
            </w:pPr>
            <w:r>
              <w:rPr>
                <w:rFonts w:hint="eastAsia"/>
                <w:lang w:eastAsia="zh-CN"/>
              </w:rPr>
              <w:t>开户银行：兴业银行漳州古雷支行</w:t>
            </w:r>
          </w:p>
        </w:tc>
        <w:tc>
          <w:tcPr>
            <w:tcW w:w="5175" w:type="dxa"/>
            <w:shd w:val="clear" w:color="auto" w:fill="auto"/>
            <w:vAlign w:val="bottom"/>
          </w:tcPr>
          <w:p w14:paraId="796F96E5">
            <w:pPr>
              <w:spacing w:line="360" w:lineRule="auto"/>
            </w:pPr>
            <w:r>
              <w:rPr>
                <w:rFonts w:hint="eastAsia"/>
              </w:rPr>
              <w:t>开户银行：</w:t>
            </w:r>
          </w:p>
        </w:tc>
      </w:tr>
      <w:tr w14:paraId="62D67340">
        <w:tblPrEx>
          <w:tblCellMar>
            <w:top w:w="0" w:type="dxa"/>
            <w:left w:w="108" w:type="dxa"/>
            <w:bottom w:w="0" w:type="dxa"/>
            <w:right w:w="108" w:type="dxa"/>
          </w:tblCellMar>
        </w:tblPrEx>
        <w:trPr>
          <w:jc w:val="center"/>
        </w:trPr>
        <w:tc>
          <w:tcPr>
            <w:tcW w:w="4606" w:type="dxa"/>
            <w:shd w:val="clear" w:color="auto" w:fill="auto"/>
            <w:vAlign w:val="center"/>
          </w:tcPr>
          <w:p w14:paraId="32F2C114">
            <w:pPr>
              <w:spacing w:line="480" w:lineRule="auto"/>
            </w:pPr>
            <w:r>
              <w:rPr>
                <w:rFonts w:hint="eastAsia"/>
              </w:rPr>
              <w:t>账号：1</w:t>
            </w:r>
            <w:r>
              <w:t>62070100100021071</w:t>
            </w:r>
          </w:p>
        </w:tc>
        <w:tc>
          <w:tcPr>
            <w:tcW w:w="5175" w:type="dxa"/>
            <w:shd w:val="clear" w:color="auto" w:fill="auto"/>
            <w:vAlign w:val="bottom"/>
          </w:tcPr>
          <w:p w14:paraId="00994EB9">
            <w:pPr>
              <w:spacing w:line="360" w:lineRule="auto"/>
            </w:pPr>
            <w:r>
              <w:rPr>
                <w:rFonts w:hint="eastAsia"/>
              </w:rPr>
              <w:t>账号：</w:t>
            </w:r>
            <w:r>
              <w:t xml:space="preserve"> </w:t>
            </w:r>
          </w:p>
        </w:tc>
      </w:tr>
    </w:tbl>
    <w:p w14:paraId="1B245536">
      <w:pPr>
        <w:pStyle w:val="2"/>
      </w:pPr>
    </w:p>
    <w:tbl>
      <w:tblPr>
        <w:tblStyle w:val="13"/>
        <w:tblW w:w="9781" w:type="dxa"/>
        <w:jc w:val="center"/>
        <w:tblLayout w:type="fixed"/>
        <w:tblCellMar>
          <w:top w:w="0" w:type="dxa"/>
          <w:left w:w="108" w:type="dxa"/>
          <w:bottom w:w="0" w:type="dxa"/>
          <w:right w:w="108" w:type="dxa"/>
        </w:tblCellMar>
      </w:tblPr>
      <w:tblGrid>
        <w:gridCol w:w="9781"/>
      </w:tblGrid>
      <w:tr w14:paraId="7374CC6B">
        <w:tblPrEx>
          <w:tblCellMar>
            <w:top w:w="0" w:type="dxa"/>
            <w:left w:w="108" w:type="dxa"/>
            <w:bottom w:w="0" w:type="dxa"/>
            <w:right w:w="108" w:type="dxa"/>
          </w:tblCellMar>
        </w:tblPrEx>
        <w:trPr>
          <w:jc w:val="center"/>
        </w:trPr>
        <w:tc>
          <w:tcPr>
            <w:tcW w:w="9781" w:type="dxa"/>
            <w:shd w:val="clear" w:color="auto" w:fill="auto"/>
            <w:vAlign w:val="center"/>
          </w:tcPr>
          <w:p w14:paraId="790DA255">
            <w:pPr>
              <w:spacing w:line="360" w:lineRule="auto"/>
              <w:rPr>
                <w:lang w:eastAsia="zh-CN"/>
              </w:rPr>
            </w:pPr>
            <w:r>
              <w:rPr>
                <w:rFonts w:hint="eastAsia"/>
                <w:lang w:eastAsia="zh-CN"/>
              </w:rPr>
              <w:t>甲方2：翔鹭石化（漳州）有限公司</w:t>
            </w:r>
          </w:p>
        </w:tc>
      </w:tr>
      <w:tr w14:paraId="489A586E">
        <w:tblPrEx>
          <w:tblCellMar>
            <w:top w:w="0" w:type="dxa"/>
            <w:left w:w="108" w:type="dxa"/>
            <w:bottom w:w="0" w:type="dxa"/>
            <w:right w:w="108" w:type="dxa"/>
          </w:tblCellMar>
        </w:tblPrEx>
        <w:trPr>
          <w:jc w:val="center"/>
        </w:trPr>
        <w:tc>
          <w:tcPr>
            <w:tcW w:w="9781" w:type="dxa"/>
            <w:shd w:val="clear" w:color="auto" w:fill="auto"/>
            <w:vAlign w:val="center"/>
          </w:tcPr>
          <w:p w14:paraId="0161B9E1">
            <w:pPr>
              <w:spacing w:line="360" w:lineRule="auto"/>
              <w:rPr>
                <w:lang w:eastAsia="zh-CN"/>
              </w:rPr>
            </w:pPr>
            <w:r>
              <w:rPr>
                <w:rFonts w:hint="eastAsia"/>
                <w:lang w:eastAsia="zh-CN"/>
              </w:rPr>
              <w:t>开户银行：</w:t>
            </w:r>
            <w:r>
              <w:rPr>
                <w:lang w:eastAsia="zh-CN"/>
              </w:rPr>
              <w:t>兴业银行漳州古雷支行</w:t>
            </w:r>
          </w:p>
        </w:tc>
      </w:tr>
      <w:tr w14:paraId="4BCE57D0">
        <w:tblPrEx>
          <w:tblCellMar>
            <w:top w:w="0" w:type="dxa"/>
            <w:left w:w="108" w:type="dxa"/>
            <w:bottom w:w="0" w:type="dxa"/>
            <w:right w:w="108" w:type="dxa"/>
          </w:tblCellMar>
        </w:tblPrEx>
        <w:trPr>
          <w:jc w:val="center"/>
        </w:trPr>
        <w:tc>
          <w:tcPr>
            <w:tcW w:w="9781" w:type="dxa"/>
            <w:shd w:val="clear" w:color="auto" w:fill="auto"/>
            <w:vAlign w:val="center"/>
          </w:tcPr>
          <w:p w14:paraId="3C987B32">
            <w:pPr>
              <w:spacing w:line="480" w:lineRule="auto"/>
            </w:pPr>
            <w:r>
              <w:rPr>
                <w:rFonts w:hint="eastAsia"/>
              </w:rPr>
              <w:t>账号：1</w:t>
            </w:r>
            <w:r>
              <w:t>62070100100021585</w:t>
            </w:r>
          </w:p>
        </w:tc>
      </w:tr>
    </w:tbl>
    <w:p w14:paraId="7FF02061">
      <w:pPr>
        <w:pStyle w:val="8"/>
        <w:spacing w:line="400" w:lineRule="exact"/>
        <w:rPr>
          <w:rFonts w:hAnsi="宋体"/>
        </w:rPr>
      </w:pPr>
    </w:p>
    <w:tbl>
      <w:tblPr>
        <w:tblStyle w:val="13"/>
        <w:tblW w:w="9781" w:type="dxa"/>
        <w:jc w:val="center"/>
        <w:tblLayout w:type="fixed"/>
        <w:tblCellMar>
          <w:top w:w="0" w:type="dxa"/>
          <w:left w:w="108" w:type="dxa"/>
          <w:bottom w:w="0" w:type="dxa"/>
          <w:right w:w="108" w:type="dxa"/>
        </w:tblCellMar>
      </w:tblPr>
      <w:tblGrid>
        <w:gridCol w:w="9781"/>
      </w:tblGrid>
      <w:tr w14:paraId="781A3B2A">
        <w:tblPrEx>
          <w:tblCellMar>
            <w:top w:w="0" w:type="dxa"/>
            <w:left w:w="108" w:type="dxa"/>
            <w:bottom w:w="0" w:type="dxa"/>
            <w:right w:w="108" w:type="dxa"/>
          </w:tblCellMar>
        </w:tblPrEx>
        <w:trPr>
          <w:jc w:val="center"/>
        </w:trPr>
        <w:tc>
          <w:tcPr>
            <w:tcW w:w="9781" w:type="dxa"/>
            <w:shd w:val="clear" w:color="auto" w:fill="auto"/>
            <w:vAlign w:val="center"/>
          </w:tcPr>
          <w:p w14:paraId="26E13C38">
            <w:pPr>
              <w:spacing w:line="360" w:lineRule="auto"/>
              <w:rPr>
                <w:lang w:eastAsia="zh-CN"/>
              </w:rPr>
            </w:pPr>
            <w:r>
              <w:rPr>
                <w:rFonts w:hint="eastAsia"/>
                <w:lang w:eastAsia="zh-CN"/>
              </w:rPr>
              <w:t>甲方</w:t>
            </w:r>
            <w:r>
              <w:rPr>
                <w:rFonts w:hint="eastAsia"/>
                <w:lang w:val="en-US" w:eastAsia="zh-CN"/>
              </w:rPr>
              <w:t>3</w:t>
            </w:r>
            <w:r>
              <w:rPr>
                <w:rFonts w:hint="eastAsia"/>
                <w:lang w:eastAsia="zh-CN"/>
              </w:rPr>
              <w:t>：</w:t>
            </w:r>
            <w:r>
              <w:rPr>
                <w:rFonts w:hint="eastAsia"/>
                <w:lang w:val="en-US" w:eastAsia="zh-CN"/>
              </w:rPr>
              <w:t>福建福海创石油化工</w:t>
            </w:r>
            <w:r>
              <w:rPr>
                <w:rFonts w:hint="eastAsia"/>
                <w:lang w:eastAsia="zh-CN"/>
              </w:rPr>
              <w:t>有限公司</w:t>
            </w:r>
          </w:p>
        </w:tc>
      </w:tr>
      <w:tr w14:paraId="7E362CE3">
        <w:tblPrEx>
          <w:tblCellMar>
            <w:top w:w="0" w:type="dxa"/>
            <w:left w:w="108" w:type="dxa"/>
            <w:bottom w:w="0" w:type="dxa"/>
            <w:right w:w="108" w:type="dxa"/>
          </w:tblCellMar>
        </w:tblPrEx>
        <w:trPr>
          <w:jc w:val="center"/>
        </w:trPr>
        <w:tc>
          <w:tcPr>
            <w:tcW w:w="9781" w:type="dxa"/>
            <w:shd w:val="clear" w:color="auto" w:fill="auto"/>
            <w:vAlign w:val="center"/>
          </w:tcPr>
          <w:p w14:paraId="3D335DE6">
            <w:pPr>
              <w:spacing w:line="360" w:lineRule="auto"/>
              <w:rPr>
                <w:lang w:eastAsia="zh-CN"/>
              </w:rPr>
            </w:pPr>
            <w:r>
              <w:rPr>
                <w:rFonts w:hint="eastAsia"/>
                <w:lang w:eastAsia="zh-CN"/>
              </w:rPr>
              <w:t>开户银行：中国银行漳州古雷支行</w:t>
            </w:r>
          </w:p>
        </w:tc>
      </w:tr>
      <w:tr w14:paraId="566B3C4E">
        <w:tblPrEx>
          <w:tblCellMar>
            <w:top w:w="0" w:type="dxa"/>
            <w:left w:w="108" w:type="dxa"/>
            <w:bottom w:w="0" w:type="dxa"/>
            <w:right w:w="108" w:type="dxa"/>
          </w:tblCellMar>
        </w:tblPrEx>
        <w:trPr>
          <w:jc w:val="center"/>
        </w:trPr>
        <w:tc>
          <w:tcPr>
            <w:tcW w:w="9781" w:type="dxa"/>
            <w:shd w:val="clear" w:color="auto" w:fill="auto"/>
            <w:vAlign w:val="center"/>
          </w:tcPr>
          <w:p w14:paraId="1B602B46">
            <w:pPr>
              <w:spacing w:line="480" w:lineRule="auto"/>
            </w:pPr>
            <w:r>
              <w:rPr>
                <w:rFonts w:hint="eastAsia"/>
              </w:rPr>
              <w:t>账号：</w:t>
            </w:r>
            <w:r>
              <w:rPr>
                <w:lang w:eastAsia="zh-CN"/>
              </w:rPr>
              <w:t>406574816628</w:t>
            </w:r>
          </w:p>
        </w:tc>
      </w:tr>
    </w:tbl>
    <w:p w14:paraId="3C195033">
      <w:pPr>
        <w:pStyle w:val="8"/>
        <w:spacing w:line="400" w:lineRule="exact"/>
        <w:rPr>
          <w:rFonts w:hAnsi="宋体"/>
        </w:rPr>
      </w:pPr>
    </w:p>
    <w:p w14:paraId="60151263">
      <w:pPr>
        <w:jc w:val="center"/>
        <w:rPr>
          <w:rFonts w:asciiTheme="minorEastAsia" w:hAnsiTheme="minorEastAsia" w:eastAsiaTheme="minorEastAsia"/>
          <w:b/>
          <w:sz w:val="36"/>
          <w:szCs w:val="36"/>
          <w:lang w:eastAsia="zh-CN"/>
        </w:rPr>
      </w:pPr>
      <w:bookmarkStart w:id="10" w:name="_Toc251742852"/>
      <w:r>
        <w:rPr>
          <w:b/>
          <w:bCs/>
          <w:sz w:val="24"/>
          <w:szCs w:val="24"/>
          <w:lang w:eastAsia="zh-CN"/>
        </w:rPr>
        <w:br w:type="page"/>
      </w:r>
      <w:r>
        <w:rPr>
          <w:rFonts w:asciiTheme="minorEastAsia" w:hAnsiTheme="minorEastAsia" w:eastAsiaTheme="minorEastAsia"/>
          <w:b/>
          <w:sz w:val="36"/>
          <w:szCs w:val="36"/>
          <w:lang w:eastAsia="zh-CN"/>
        </w:rPr>
        <w:t>附件</w:t>
      </w:r>
      <w:r>
        <w:rPr>
          <w:rFonts w:hint="eastAsia" w:asciiTheme="minorEastAsia" w:hAnsiTheme="minorEastAsia" w:eastAsiaTheme="minorEastAsia"/>
          <w:b/>
          <w:sz w:val="36"/>
          <w:szCs w:val="36"/>
          <w:lang w:eastAsia="zh-CN"/>
        </w:rPr>
        <w:t>1、2025年-2026年福海创个人剂量监测发包说明</w:t>
      </w:r>
    </w:p>
    <w:p w14:paraId="5EB1150F">
      <w:pPr>
        <w:numPr>
          <w:ilvl w:val="0"/>
          <w:numId w:val="7"/>
        </w:numPr>
        <w:autoSpaceDE/>
        <w:autoSpaceDN/>
        <w:spacing w:line="360" w:lineRule="auto"/>
        <w:jc w:val="both"/>
        <w:rPr>
          <w:rFonts w:asciiTheme="minorEastAsia" w:hAnsiTheme="minorEastAsia" w:eastAsiaTheme="minorEastAsia"/>
          <w:b/>
          <w:szCs w:val="21"/>
        </w:rPr>
      </w:pPr>
      <w:r>
        <w:rPr>
          <w:rFonts w:hint="eastAsia" w:asciiTheme="minorEastAsia" w:hAnsiTheme="minorEastAsia" w:eastAsiaTheme="minorEastAsia"/>
          <w:b/>
          <w:szCs w:val="21"/>
        </w:rPr>
        <w:t>合同签订公司</w:t>
      </w:r>
    </w:p>
    <w:p w14:paraId="7BEE0A86">
      <w:pPr>
        <w:spacing w:line="360" w:lineRule="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eastAsia="zh-CN"/>
        </w:rPr>
        <w:t>腾龙芳烃（漳州）有限公司、翔鹭石化（漳州）有限公司、</w:t>
      </w:r>
      <w:r>
        <w:rPr>
          <w:rFonts w:hint="eastAsia" w:asciiTheme="minorEastAsia" w:hAnsiTheme="minorEastAsia" w:eastAsiaTheme="minorEastAsia"/>
          <w:szCs w:val="21"/>
          <w:lang w:val="en-US" w:eastAsia="zh-CN"/>
        </w:rPr>
        <w:t>福建福海创石油化工有限公司</w:t>
      </w:r>
    </w:p>
    <w:p w14:paraId="2B9F8B6A">
      <w:pPr>
        <w:numPr>
          <w:ilvl w:val="0"/>
          <w:numId w:val="7"/>
        </w:numPr>
        <w:autoSpaceDE/>
        <w:autoSpaceDN/>
        <w:spacing w:line="360" w:lineRule="auto"/>
        <w:jc w:val="both"/>
        <w:rPr>
          <w:rFonts w:asciiTheme="minorEastAsia" w:hAnsiTheme="minorEastAsia" w:eastAsiaTheme="minorEastAsia"/>
          <w:b/>
          <w:szCs w:val="21"/>
        </w:rPr>
      </w:pPr>
      <w:r>
        <w:rPr>
          <w:rFonts w:hint="eastAsia" w:asciiTheme="minorEastAsia" w:hAnsiTheme="minorEastAsia" w:eastAsiaTheme="minorEastAsia"/>
          <w:b/>
          <w:szCs w:val="21"/>
        </w:rPr>
        <w:t>监测人数</w:t>
      </w:r>
    </w:p>
    <w:p w14:paraId="2C36E528">
      <w:pPr>
        <w:spacing w:line="360" w:lineRule="auto"/>
        <w:rPr>
          <w:rFonts w:hint="eastAsia" w:asciiTheme="minorEastAsia" w:hAnsiTheme="minorEastAsia"/>
          <w:szCs w:val="21"/>
          <w:lang w:eastAsia="zh-CN"/>
        </w:rPr>
      </w:pPr>
      <w:r>
        <w:rPr>
          <w:rFonts w:hint="eastAsia" w:asciiTheme="minorEastAsia" w:hAnsiTheme="minorEastAsia"/>
          <w:szCs w:val="21"/>
          <w:lang w:eastAsia="zh-CN"/>
        </w:rPr>
        <w:t>翔鹭石化（漳州）有限公司</w:t>
      </w:r>
      <w:r>
        <w:rPr>
          <w:rFonts w:hint="eastAsia" w:asciiTheme="minorEastAsia" w:hAnsiTheme="minorEastAsia"/>
          <w:szCs w:val="21"/>
          <w:lang w:val="en-US" w:eastAsia="zh-CN"/>
        </w:rPr>
        <w:t>12</w:t>
      </w:r>
      <w:r>
        <w:rPr>
          <w:rFonts w:hint="eastAsia" w:asciiTheme="minorEastAsia" w:hAnsiTheme="minorEastAsia"/>
          <w:szCs w:val="21"/>
          <w:lang w:eastAsia="zh-CN"/>
        </w:rPr>
        <w:t>人（含一枚对照片）</w:t>
      </w:r>
    </w:p>
    <w:p w14:paraId="551D42F4">
      <w:pPr>
        <w:spacing w:line="360" w:lineRule="auto"/>
        <w:rPr>
          <w:rFonts w:asciiTheme="minorEastAsia" w:hAnsiTheme="minorEastAsia"/>
          <w:szCs w:val="21"/>
          <w:lang w:eastAsia="zh-CN"/>
        </w:rPr>
      </w:pPr>
      <w:r>
        <w:rPr>
          <w:rFonts w:hint="eastAsia" w:asciiTheme="minorEastAsia" w:hAnsiTheme="minorEastAsia" w:eastAsiaTheme="minorEastAsia"/>
          <w:szCs w:val="21"/>
          <w:lang w:eastAsia="zh-CN"/>
        </w:rPr>
        <w:t>腾龙芳烃（漳州）有限公司</w:t>
      </w:r>
      <w:r>
        <w:rPr>
          <w:rFonts w:hint="eastAsia" w:asciiTheme="minorEastAsia" w:hAnsiTheme="minorEastAsia" w:eastAsiaTheme="minorEastAsia"/>
          <w:szCs w:val="21"/>
          <w:lang w:val="en-US" w:eastAsia="zh-CN"/>
        </w:rPr>
        <w:t>38</w:t>
      </w:r>
      <w:r>
        <w:rPr>
          <w:rFonts w:hint="eastAsia" w:asciiTheme="minorEastAsia" w:hAnsiTheme="minorEastAsia" w:eastAsiaTheme="minorEastAsia"/>
          <w:szCs w:val="21"/>
          <w:lang w:eastAsia="zh-CN"/>
        </w:rPr>
        <w:t>人（</w:t>
      </w:r>
      <w:r>
        <w:rPr>
          <w:rFonts w:hint="eastAsia" w:asciiTheme="minorEastAsia" w:hAnsiTheme="minorEastAsia"/>
          <w:szCs w:val="21"/>
          <w:lang w:eastAsia="zh-CN"/>
        </w:rPr>
        <w:t>含一枚对照片）</w:t>
      </w:r>
    </w:p>
    <w:p w14:paraId="3A2E4AE0">
      <w:pPr>
        <w:pStyle w:val="2"/>
        <w:rPr>
          <w:rFonts w:hint="eastAsia" w:eastAsia="宋体" w:cs="宋体" w:asciiTheme="minorEastAsia" w:hAnsiTheme="minorEastAsia"/>
          <w:sz w:val="22"/>
          <w:szCs w:val="21"/>
          <w:lang w:val="en-US" w:eastAsia="zh-CN" w:bidi="ar-SA"/>
        </w:rPr>
      </w:pPr>
      <w:r>
        <w:rPr>
          <w:rFonts w:hint="eastAsia" w:cs="宋体" w:asciiTheme="minorEastAsia" w:hAnsiTheme="minorEastAsia"/>
          <w:sz w:val="22"/>
          <w:szCs w:val="21"/>
          <w:lang w:val="en-US" w:eastAsia="zh-CN" w:bidi="ar-SA"/>
        </w:rPr>
        <w:t>福建</w:t>
      </w:r>
      <w:r>
        <w:rPr>
          <w:rFonts w:hint="eastAsia" w:eastAsia="宋体" w:cs="宋体" w:asciiTheme="minorEastAsia" w:hAnsiTheme="minorEastAsia"/>
          <w:sz w:val="22"/>
          <w:szCs w:val="21"/>
          <w:lang w:val="en-US" w:eastAsia="zh-CN" w:bidi="ar-SA"/>
        </w:rPr>
        <w:t>福海创</w:t>
      </w:r>
      <w:r>
        <w:rPr>
          <w:rFonts w:hint="eastAsia" w:cs="宋体" w:asciiTheme="minorEastAsia" w:hAnsiTheme="minorEastAsia"/>
          <w:sz w:val="22"/>
          <w:szCs w:val="21"/>
          <w:lang w:val="en-US" w:eastAsia="zh-CN" w:bidi="ar-SA"/>
        </w:rPr>
        <w:t>石油化工有限</w:t>
      </w:r>
      <w:r>
        <w:rPr>
          <w:rFonts w:hint="eastAsia" w:eastAsia="宋体" w:cs="宋体" w:asciiTheme="minorEastAsia" w:hAnsiTheme="minorEastAsia"/>
          <w:sz w:val="22"/>
          <w:szCs w:val="21"/>
          <w:lang w:val="en-US" w:eastAsia="zh-CN" w:bidi="ar-SA"/>
        </w:rPr>
        <w:t>公司50人（含一枚对照片）</w:t>
      </w:r>
    </w:p>
    <w:p w14:paraId="4B31AEAC">
      <w:pPr>
        <w:pStyle w:val="19"/>
        <w:numPr>
          <w:ilvl w:val="0"/>
          <w:numId w:val="7"/>
        </w:numPr>
        <w:autoSpaceDE/>
        <w:autoSpaceDN/>
        <w:spacing w:before="0" w:line="360" w:lineRule="auto"/>
        <w:jc w:val="both"/>
        <w:rPr>
          <w:rFonts w:asciiTheme="minorEastAsia" w:hAnsiTheme="minorEastAsia"/>
          <w:b/>
          <w:szCs w:val="21"/>
        </w:rPr>
      </w:pPr>
      <w:r>
        <w:rPr>
          <w:rFonts w:hint="eastAsia" w:asciiTheme="minorEastAsia" w:hAnsiTheme="minorEastAsia"/>
          <w:b/>
          <w:szCs w:val="21"/>
        </w:rPr>
        <w:t>监测时间</w:t>
      </w:r>
    </w:p>
    <w:p w14:paraId="1DC7F17C">
      <w:pPr>
        <w:spacing w:line="360" w:lineRule="auto"/>
        <w:rPr>
          <w:rFonts w:asciiTheme="minorEastAsia" w:hAnsiTheme="minorEastAsia"/>
          <w:szCs w:val="21"/>
        </w:rPr>
      </w:pPr>
      <w:r>
        <w:rPr>
          <w:rFonts w:hint="eastAsia" w:asciiTheme="minorEastAsia" w:hAnsiTheme="minorEastAsia"/>
          <w:szCs w:val="21"/>
          <w:lang w:eastAsia="zh-CN"/>
        </w:rPr>
        <w:t>2025年</w:t>
      </w:r>
      <w:r>
        <w:rPr>
          <w:rFonts w:hint="eastAsia" w:asciiTheme="minorEastAsia" w:hAnsiTheme="minorEastAsia"/>
          <w:szCs w:val="21"/>
        </w:rPr>
        <w:t>1月1日-</w:t>
      </w:r>
      <w:r>
        <w:rPr>
          <w:rFonts w:hint="eastAsia" w:asciiTheme="minorEastAsia" w:hAnsiTheme="minorEastAsia"/>
          <w:szCs w:val="21"/>
          <w:lang w:eastAsia="zh-CN"/>
        </w:rPr>
        <w:t>2026年</w:t>
      </w:r>
      <w:r>
        <w:rPr>
          <w:rFonts w:hint="eastAsia" w:asciiTheme="minorEastAsia" w:hAnsiTheme="minorEastAsia"/>
          <w:szCs w:val="21"/>
        </w:rPr>
        <w:t>12月31日</w:t>
      </w:r>
    </w:p>
    <w:p w14:paraId="16544EE1">
      <w:pPr>
        <w:pStyle w:val="19"/>
        <w:numPr>
          <w:ilvl w:val="0"/>
          <w:numId w:val="7"/>
        </w:numPr>
        <w:autoSpaceDE/>
        <w:autoSpaceDN/>
        <w:spacing w:before="0" w:line="360" w:lineRule="auto"/>
        <w:jc w:val="both"/>
        <w:rPr>
          <w:rFonts w:asciiTheme="minorEastAsia" w:hAnsiTheme="minorEastAsia"/>
          <w:b/>
          <w:szCs w:val="21"/>
        </w:rPr>
      </w:pPr>
      <w:r>
        <w:rPr>
          <w:rFonts w:hint="eastAsia" w:asciiTheme="minorEastAsia" w:hAnsiTheme="minorEastAsia"/>
          <w:b/>
          <w:szCs w:val="21"/>
        </w:rPr>
        <w:t>报告要求及预估金额</w:t>
      </w:r>
    </w:p>
    <w:p w14:paraId="65C1E8F4">
      <w:pPr>
        <w:spacing w:line="360" w:lineRule="auto"/>
        <w:rPr>
          <w:rFonts w:asciiTheme="minorEastAsia" w:hAnsiTheme="minorEastAsia"/>
          <w:szCs w:val="21"/>
          <w:lang w:eastAsia="zh-CN"/>
        </w:rPr>
      </w:pPr>
      <w:r>
        <w:rPr>
          <w:rFonts w:hint="eastAsia" w:asciiTheme="minorEastAsia" w:hAnsiTheme="minorEastAsia"/>
          <w:szCs w:val="21"/>
          <w:lang w:eastAsia="zh-CN"/>
        </w:rPr>
        <w:t>每季度出具一份监测报告，年度出具一份总报告。</w:t>
      </w:r>
    </w:p>
    <w:p w14:paraId="7AB4629D">
      <w:pPr>
        <w:spacing w:line="360" w:lineRule="auto"/>
        <w:rPr>
          <w:rFonts w:asciiTheme="minorEastAsia" w:hAnsiTheme="minorEastAsia" w:eastAsiaTheme="minorEastAsia"/>
          <w:b/>
          <w:szCs w:val="21"/>
          <w:lang w:eastAsia="zh-CN"/>
        </w:rPr>
      </w:pPr>
      <w:r>
        <w:rPr>
          <w:rFonts w:hint="eastAsia" w:asciiTheme="minorEastAsia" w:hAnsiTheme="minorEastAsia" w:eastAsiaTheme="minorEastAsia"/>
          <w:b/>
          <w:szCs w:val="21"/>
          <w:lang w:eastAsia="zh-CN"/>
        </w:rPr>
        <w:t>五、监测单位资质要求：</w:t>
      </w:r>
    </w:p>
    <w:p w14:paraId="1C53E4F8">
      <w:pPr>
        <w:spacing w:line="360" w:lineRule="auto"/>
        <w:rPr>
          <w:rFonts w:asciiTheme="minorEastAsia" w:hAnsiTheme="minorEastAsia"/>
          <w:b/>
          <w:szCs w:val="21"/>
          <w:lang w:eastAsia="zh-CN"/>
        </w:rPr>
      </w:pPr>
      <w:r>
        <w:rPr>
          <w:rFonts w:hint="eastAsia" w:asciiTheme="minorEastAsia" w:hAnsiTheme="minorEastAsia" w:eastAsiaTheme="minorEastAsia"/>
          <w:szCs w:val="21"/>
          <w:lang w:eastAsia="zh-CN"/>
        </w:rPr>
        <w:t>具备放射卫生技术服务机构资质证书，且技术服务范围包含：个人剂量监测资质</w:t>
      </w:r>
      <w:r>
        <w:rPr>
          <w:rFonts w:hint="eastAsia" w:asciiTheme="minorEastAsia" w:hAnsiTheme="minorEastAsia"/>
          <w:szCs w:val="21"/>
          <w:lang w:eastAsia="zh-CN"/>
        </w:rPr>
        <w:t>。</w:t>
      </w:r>
    </w:p>
    <w:p w14:paraId="6E4DB5AA">
      <w:pPr>
        <w:widowControl/>
        <w:autoSpaceDE/>
        <w:autoSpaceDN/>
        <w:rPr>
          <w:b/>
          <w:bCs/>
          <w:sz w:val="24"/>
          <w:szCs w:val="24"/>
          <w:lang w:eastAsia="zh-CN"/>
        </w:rPr>
      </w:pPr>
      <w:r>
        <w:rPr>
          <w:b/>
          <w:bCs/>
          <w:sz w:val="24"/>
          <w:szCs w:val="24"/>
          <w:lang w:eastAsia="zh-CN"/>
        </w:rPr>
        <w:br w:type="page"/>
      </w:r>
    </w:p>
    <w:p w14:paraId="29E5A430">
      <w:pPr>
        <w:pStyle w:val="2"/>
        <w:rPr>
          <w:b/>
          <w:bCs/>
          <w:sz w:val="24"/>
          <w:szCs w:val="24"/>
        </w:rPr>
      </w:pPr>
      <w:r>
        <w:rPr>
          <w:rFonts w:hint="eastAsia"/>
          <w:b/>
          <w:bCs/>
          <w:sz w:val="24"/>
          <w:szCs w:val="24"/>
        </w:rPr>
        <w:t>附件二、参选文件范本</w:t>
      </w:r>
    </w:p>
    <w:p w14:paraId="43D60A58">
      <w:pPr>
        <w:pStyle w:val="8"/>
        <w:jc w:val="center"/>
        <w:rPr>
          <w:rFonts w:ascii="Times New Roman" w:hAnsi="Times New Roman"/>
          <w:b/>
          <w:sz w:val="52"/>
          <w:szCs w:val="52"/>
          <w:lang w:eastAsia="zh-CN"/>
        </w:rPr>
      </w:pPr>
    </w:p>
    <w:p w14:paraId="42F38F2D">
      <w:pPr>
        <w:pStyle w:val="8"/>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14:paraId="1E3B7B6D">
      <w:pPr>
        <w:pStyle w:val="8"/>
        <w:spacing w:line="615" w:lineRule="exact"/>
        <w:jc w:val="center"/>
        <w:rPr>
          <w:rFonts w:ascii="方正小标宋简体" w:hAnsi="方正小标宋简体" w:eastAsia="方正小标宋简体" w:cs="方正小标宋简体"/>
          <w:b/>
          <w:sz w:val="44"/>
          <w:szCs w:val="44"/>
          <w:lang w:eastAsia="zh-CN"/>
        </w:rPr>
      </w:pPr>
    </w:p>
    <w:p w14:paraId="358D0BC6">
      <w:pPr>
        <w:pStyle w:val="8"/>
        <w:spacing w:line="615" w:lineRule="exact"/>
        <w:jc w:val="center"/>
        <w:rPr>
          <w:rFonts w:ascii="方正小标宋简体" w:hAnsi="方正小标宋简体" w:eastAsia="方正小标宋简体" w:cs="方正小标宋简体"/>
          <w:b/>
          <w:sz w:val="44"/>
          <w:szCs w:val="44"/>
          <w:lang w:eastAsia="zh-CN"/>
        </w:rPr>
      </w:pPr>
    </w:p>
    <w:p w14:paraId="10BE696D">
      <w:pPr>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2025年-2026年福海创个人剂量监测发包</w:t>
      </w:r>
    </w:p>
    <w:p w14:paraId="3819F37E">
      <w:pPr>
        <w:pStyle w:val="8"/>
        <w:spacing w:line="615" w:lineRule="exact"/>
        <w:jc w:val="center"/>
        <w:rPr>
          <w:rFonts w:ascii="方正小标宋简体" w:hAnsi="方正小标宋简体" w:eastAsia="方正小标宋简体" w:cs="方正小标宋简体"/>
          <w:b/>
          <w:sz w:val="44"/>
          <w:szCs w:val="44"/>
          <w:lang w:eastAsia="zh-CN"/>
        </w:rPr>
      </w:pPr>
    </w:p>
    <w:p w14:paraId="24E344E2">
      <w:pPr>
        <w:pStyle w:val="8"/>
        <w:spacing w:line="615" w:lineRule="exact"/>
        <w:jc w:val="center"/>
        <w:rPr>
          <w:rFonts w:ascii="方正小标宋简体" w:hAnsi="方正小标宋简体" w:eastAsia="方正小标宋简体" w:cs="方正小标宋简体"/>
          <w:b/>
          <w:sz w:val="44"/>
          <w:szCs w:val="44"/>
          <w:lang w:eastAsia="zh-CN"/>
        </w:rPr>
      </w:pPr>
    </w:p>
    <w:p w14:paraId="37880DA8">
      <w:pPr>
        <w:pStyle w:val="8"/>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参选</w:t>
      </w:r>
      <w:r>
        <w:rPr>
          <w:rFonts w:ascii="方正小标宋简体" w:hAnsi="方正小标宋简体" w:eastAsia="方正小标宋简体" w:cs="方正小标宋简体"/>
          <w:b/>
          <w:sz w:val="44"/>
          <w:szCs w:val="44"/>
          <w:lang w:eastAsia="zh-CN"/>
        </w:rPr>
        <w:t>文件</w:t>
      </w:r>
    </w:p>
    <w:p w14:paraId="1C5C5B2D">
      <w:pPr>
        <w:pStyle w:val="2"/>
      </w:pPr>
    </w:p>
    <w:p w14:paraId="5ADB2C53">
      <w:pPr>
        <w:pStyle w:val="8"/>
        <w:rPr>
          <w:rFonts w:ascii="Times New Roman" w:hAnsi="Times New Roman"/>
          <w:lang w:eastAsia="zh-CN"/>
        </w:rPr>
      </w:pPr>
    </w:p>
    <w:p w14:paraId="57A1A8EA">
      <w:pPr>
        <w:pStyle w:val="8"/>
        <w:rPr>
          <w:rFonts w:ascii="Times New Roman" w:hAnsi="Times New Roman"/>
          <w:lang w:eastAsia="zh-CN"/>
        </w:rPr>
      </w:pPr>
    </w:p>
    <w:p w14:paraId="4905296E">
      <w:pPr>
        <w:pStyle w:val="8"/>
        <w:rPr>
          <w:rFonts w:ascii="Times New Roman" w:hAnsi="Times New Roman"/>
          <w:lang w:eastAsia="zh-CN"/>
        </w:rPr>
      </w:pPr>
    </w:p>
    <w:p w14:paraId="5A2D5692">
      <w:pPr>
        <w:pStyle w:val="8"/>
        <w:rPr>
          <w:rFonts w:ascii="Times New Roman" w:hAnsi="Times New Roman"/>
          <w:b/>
          <w:bCs/>
          <w:sz w:val="32"/>
          <w:szCs w:val="32"/>
          <w:lang w:eastAsia="zh-CN"/>
        </w:rPr>
      </w:pPr>
    </w:p>
    <w:p w14:paraId="2F278332">
      <w:pPr>
        <w:pStyle w:val="8"/>
        <w:rPr>
          <w:rFonts w:ascii="Times New Roman" w:hAnsi="Times New Roman"/>
          <w:b/>
          <w:bCs/>
          <w:sz w:val="32"/>
          <w:szCs w:val="32"/>
          <w:lang w:eastAsia="zh-CN"/>
        </w:rPr>
      </w:pPr>
    </w:p>
    <w:p w14:paraId="15A01C39">
      <w:pPr>
        <w:pStyle w:val="8"/>
        <w:rPr>
          <w:rFonts w:ascii="Times New Roman" w:hAnsi="Times New Roman"/>
          <w:b/>
          <w:bCs/>
          <w:sz w:val="32"/>
          <w:szCs w:val="32"/>
          <w:lang w:eastAsia="zh-CN"/>
        </w:rPr>
      </w:pPr>
    </w:p>
    <w:p w14:paraId="3A7C943B">
      <w:pPr>
        <w:pStyle w:val="8"/>
        <w:rPr>
          <w:rFonts w:ascii="Times New Roman" w:hAnsi="Times New Roman"/>
          <w:b/>
          <w:bCs/>
          <w:sz w:val="32"/>
          <w:szCs w:val="36"/>
          <w:lang w:eastAsia="zh-CN"/>
        </w:rPr>
      </w:pPr>
    </w:p>
    <w:p w14:paraId="092072B7">
      <w:pPr>
        <w:pStyle w:val="8"/>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14:paraId="7067D94D">
      <w:pPr>
        <w:pStyle w:val="8"/>
        <w:jc w:val="center"/>
        <w:rPr>
          <w:rFonts w:ascii="Times New Roman" w:hAnsi="Times New Roman"/>
          <w:b/>
          <w:bCs/>
          <w:w w:val="95"/>
          <w:sz w:val="32"/>
          <w:lang w:eastAsia="zh-CN"/>
        </w:rPr>
      </w:pPr>
      <w:r>
        <w:rPr>
          <w:rFonts w:hint="eastAsia" w:ascii="Times New Roman" w:hAnsi="Times New Roman"/>
          <w:b/>
          <w:bCs/>
          <w:w w:val="95"/>
          <w:sz w:val="32"/>
          <w:lang w:eastAsia="zh-CN"/>
        </w:rPr>
        <w:t xml:space="preserve"> 20</w:t>
      </w:r>
      <w:r>
        <w:rPr>
          <w:rFonts w:ascii="Times New Roman" w:hAnsi="Times New Roman"/>
          <w:b/>
          <w:bCs/>
          <w:w w:val="95"/>
          <w:sz w:val="32"/>
          <w:lang w:eastAsia="zh-CN"/>
        </w:rPr>
        <w:t>2</w:t>
      </w:r>
      <w:r>
        <w:rPr>
          <w:rFonts w:hint="eastAsia" w:ascii="Times New Roman" w:hAnsi="Times New Roman"/>
          <w:b/>
          <w:bCs/>
          <w:w w:val="95"/>
          <w:sz w:val="32"/>
          <w:lang w:val="en-US" w:eastAsia="zh-CN"/>
        </w:rPr>
        <w:t>4</w:t>
      </w:r>
      <w:r>
        <w:rPr>
          <w:rFonts w:ascii="Times New Roman" w:hAnsi="Times New Roman"/>
          <w:b/>
          <w:bCs/>
          <w:w w:val="95"/>
          <w:sz w:val="32"/>
          <w:lang w:eastAsia="zh-CN"/>
        </w:rPr>
        <w:t>年  月</w:t>
      </w:r>
      <w:r>
        <w:rPr>
          <w:rFonts w:hint="eastAsia" w:ascii="Times New Roman" w:hAnsi="Times New Roman"/>
          <w:b/>
          <w:bCs/>
          <w:w w:val="95"/>
          <w:sz w:val="32"/>
          <w:lang w:eastAsia="zh-CN"/>
        </w:rPr>
        <w:t xml:space="preserve"> </w:t>
      </w:r>
      <w:r>
        <w:rPr>
          <w:rFonts w:ascii="Times New Roman" w:hAnsi="Times New Roman"/>
          <w:b/>
          <w:bCs/>
          <w:w w:val="95"/>
          <w:sz w:val="32"/>
          <w:lang w:eastAsia="zh-CN"/>
        </w:rPr>
        <w:t xml:space="preserve"> </w:t>
      </w:r>
      <w:r>
        <w:rPr>
          <w:rFonts w:hint="eastAsia" w:ascii="Times New Roman" w:hAnsi="Times New Roman"/>
          <w:b/>
          <w:bCs/>
          <w:w w:val="95"/>
          <w:sz w:val="32"/>
          <w:lang w:eastAsia="zh-CN"/>
        </w:rPr>
        <w:t>日</w:t>
      </w:r>
    </w:p>
    <w:p w14:paraId="13FB0CC4">
      <w:pPr>
        <w:rPr>
          <w:lang w:eastAsia="zh-CN"/>
        </w:rPr>
      </w:pPr>
    </w:p>
    <w:p w14:paraId="6E6008C9">
      <w:pPr>
        <w:pStyle w:val="2"/>
      </w:pPr>
    </w:p>
    <w:p w14:paraId="1B60A121">
      <w:pPr>
        <w:pStyle w:val="2"/>
      </w:pPr>
    </w:p>
    <w:p w14:paraId="5C622FB4">
      <w:pPr>
        <w:widowControl/>
        <w:autoSpaceDE/>
        <w:autoSpaceDN/>
        <w:rPr>
          <w:b/>
          <w:i/>
          <w:iCs/>
          <w:color w:val="C00000"/>
          <w:sz w:val="44"/>
          <w:szCs w:val="44"/>
          <w:lang w:eastAsia="zh-CN"/>
        </w:rPr>
      </w:pPr>
      <w:r>
        <w:rPr>
          <w:b/>
          <w:i/>
          <w:iCs/>
          <w:color w:val="C00000"/>
          <w:sz w:val="44"/>
          <w:szCs w:val="44"/>
          <w:lang w:eastAsia="zh-CN"/>
        </w:rPr>
        <w:br w:type="page"/>
      </w:r>
    </w:p>
    <w:p w14:paraId="628CE098">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14:paraId="7E7C65FA">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7FB5CAAD">
      <w:pPr>
        <w:pStyle w:val="2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1．参选人应按规定，向比选人递交参选文件，正本一份、副本一份，当正本与副本有不一致时，以正本为准。</w:t>
      </w:r>
    </w:p>
    <w:p w14:paraId="7952B1FD">
      <w:pPr>
        <w:pStyle w:val="2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纸胶装、平装。所有参选文件应增加统一外层包封。</w:t>
      </w:r>
    </w:p>
    <w:p w14:paraId="51141BA6">
      <w:pPr>
        <w:pStyle w:val="2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3.提交参选文件时提供两个包装，商务参选文件（报价单）一个包装、技术参选文件一个包装</w:t>
      </w:r>
      <w:r>
        <w:rPr>
          <w:rFonts w:cs="Times New Roman"/>
          <w:bCs w:val="0"/>
          <w:color w:val="C00000"/>
          <w:sz w:val="24"/>
          <w:szCs w:val="24"/>
          <w:lang w:eastAsia="zh-CN"/>
        </w:rPr>
        <w:t>,</w:t>
      </w:r>
      <w:r>
        <w:rPr>
          <w:rFonts w:hint="eastAsia" w:cs="Times New Roman"/>
          <w:bCs w:val="0"/>
          <w:color w:val="C00000"/>
          <w:sz w:val="24"/>
          <w:szCs w:val="24"/>
          <w:lang w:eastAsia="zh-CN"/>
        </w:rPr>
        <w:t>封口处均需加盖骑缝章。商务参选文件和技术参选文件电子拷贝一份（随商务参选文件包装）。</w:t>
      </w:r>
    </w:p>
    <w:p w14:paraId="649784AA">
      <w:pPr>
        <w:pStyle w:val="2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4.凡因参选文件不按规定填写，或填写不清晰、不完整、或密封不合要求而引起的一切后果，由参选人自行负责。</w:t>
      </w:r>
    </w:p>
    <w:p w14:paraId="78A5EBC3">
      <w:pPr>
        <w:pStyle w:val="2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5.参选文件正本必须逐页或骑缝加盖参选人公章或由法人代表或法人代表授权人逐页签字方视为有效，同时应注明提交日期，否则视为废标。</w:t>
      </w:r>
    </w:p>
    <w:p w14:paraId="5A356A35">
      <w:pPr>
        <w:pStyle w:val="2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6.在外层包封上应写明参选人的名称与地址、邮政编码，以便参选出现逾期送达时能原封退回。具体样式如下：</w:t>
      </w:r>
    </w:p>
    <w:p w14:paraId="7ECB7EB5">
      <w:pPr>
        <w:spacing w:line="360" w:lineRule="auto"/>
        <w:rPr>
          <w:szCs w:val="21"/>
          <w:lang w:eastAsia="zh-CN"/>
        </w:rPr>
      </w:pPr>
      <w:r>
        <w:rPr>
          <w:rFonts w:ascii="Calibri"/>
        </w:rPr>
        <w:pict>
          <v:shape id="_x0000_s1026" o:spid="_x0000_s1026" o:spt="202" type="#_x0000_t202" style="position:absolute;left:0pt;margin-left:5.25pt;margin-top:0.5pt;height:147.2pt;width:363.2pt;z-index:251659264;mso-width-relative:page;mso-height-relative:page;" coordsize="21600,21600" o:gfxdata="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I/fV/tcAAAAIAQAADwAAAAAAAAABACAAAAAiAAAAZHJzL2Rvd25yZXYueG1sUEsBAhQA&#10;FAAAAAgAh07iQFsaZZwsAgAASAQAAA4AAAAAAAAAAQAgAAAAJgEAAGRycy9lMm9Eb2MueG1sUEsF&#10;BgAAAAAGAAYAWQEAAMQFAAAAAA==&#10;">
            <v:path/>
            <v:fill focussize="0,0"/>
            <v:stroke joinstyle="miter"/>
            <v:imagedata o:title=""/>
            <o:lock v:ext="edit"/>
            <v:textbox>
              <w:txbxContent>
                <w:p w14:paraId="33C36E33">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14:paraId="0E980197">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14:paraId="5FDF7066">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14:paraId="33ED4FA5">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14:paraId="03862F7A">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14:paraId="1156DAC5">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14:paraId="01BB6F4B">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w:r>
    </w:p>
    <w:p w14:paraId="63F9FB20">
      <w:pPr>
        <w:spacing w:line="360" w:lineRule="auto"/>
        <w:rPr>
          <w:szCs w:val="21"/>
          <w:lang w:eastAsia="zh-CN"/>
        </w:rPr>
      </w:pPr>
    </w:p>
    <w:p w14:paraId="4E337F69">
      <w:pPr>
        <w:spacing w:line="360" w:lineRule="auto"/>
        <w:rPr>
          <w:szCs w:val="21"/>
          <w:lang w:eastAsia="zh-CN"/>
        </w:rPr>
      </w:pPr>
    </w:p>
    <w:p w14:paraId="45DC17AD">
      <w:pPr>
        <w:spacing w:line="360" w:lineRule="auto"/>
        <w:rPr>
          <w:szCs w:val="21"/>
          <w:lang w:eastAsia="zh-CN"/>
        </w:rPr>
      </w:pPr>
    </w:p>
    <w:p w14:paraId="4D8EE7C6">
      <w:pPr>
        <w:spacing w:line="360" w:lineRule="auto"/>
        <w:rPr>
          <w:szCs w:val="21"/>
          <w:lang w:eastAsia="zh-CN"/>
        </w:rPr>
      </w:pPr>
    </w:p>
    <w:p w14:paraId="04A9E603">
      <w:pPr>
        <w:spacing w:line="360" w:lineRule="auto"/>
        <w:rPr>
          <w:szCs w:val="21"/>
          <w:lang w:eastAsia="zh-CN"/>
        </w:rPr>
      </w:pPr>
    </w:p>
    <w:p w14:paraId="0761F589">
      <w:pPr>
        <w:spacing w:line="360" w:lineRule="auto"/>
        <w:rPr>
          <w:szCs w:val="21"/>
          <w:lang w:eastAsia="zh-CN"/>
        </w:rPr>
      </w:pPr>
    </w:p>
    <w:p w14:paraId="4D35E66F">
      <w:pPr>
        <w:pStyle w:val="2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7、以下文件中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字体部分，请各参选单位根据实际情况填写后，修改为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14:paraId="4206BBA1">
      <w:pPr>
        <w:pStyle w:val="22"/>
        <w:spacing w:beforeLines="0" w:afterLines="0"/>
        <w:ind w:firstLine="530" w:firstLineChars="221"/>
        <w:rPr>
          <w:szCs w:val="21"/>
          <w:lang w:eastAsia="zh-CN"/>
        </w:rPr>
      </w:pPr>
      <w:r>
        <w:rPr>
          <w:rFonts w:hint="eastAsia" w:cs="Times New Roman"/>
          <w:color w:val="C00000"/>
          <w:sz w:val="24"/>
          <w:szCs w:val="24"/>
          <w:lang w:eastAsia="zh-CN"/>
        </w:rPr>
        <w:t>8、以下文件中红色字体部分，打印时请删除。</w:t>
      </w:r>
    </w:p>
    <w:p w14:paraId="2215B6DA">
      <w:pPr>
        <w:pStyle w:val="2"/>
      </w:pPr>
    </w:p>
    <w:p w14:paraId="34BF8791">
      <w:pPr>
        <w:pStyle w:val="2"/>
      </w:pPr>
    </w:p>
    <w:p w14:paraId="393BA5AE">
      <w:pPr>
        <w:widowControl/>
        <w:autoSpaceDE/>
        <w:autoSpaceDN/>
        <w:rPr>
          <w:b/>
          <w:sz w:val="44"/>
          <w:szCs w:val="44"/>
          <w:lang w:eastAsia="zh-CN"/>
        </w:rPr>
      </w:pPr>
      <w:r>
        <w:rPr>
          <w:b/>
          <w:sz w:val="44"/>
          <w:szCs w:val="44"/>
          <w:lang w:eastAsia="zh-CN"/>
        </w:rPr>
        <w:br w:type="page"/>
      </w:r>
    </w:p>
    <w:p w14:paraId="29B343A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13"/>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282"/>
        <w:gridCol w:w="1843"/>
      </w:tblGrid>
      <w:tr w14:paraId="1245B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8A838BE">
            <w:pPr>
              <w:spacing w:line="500" w:lineRule="exact"/>
              <w:jc w:val="center"/>
              <w:rPr>
                <w:b/>
                <w:bCs/>
                <w:sz w:val="24"/>
              </w:rPr>
            </w:pPr>
            <w:r>
              <w:rPr>
                <w:rFonts w:hint="eastAsia"/>
                <w:b/>
                <w:bCs/>
                <w:sz w:val="24"/>
              </w:rPr>
              <w:t>序号</w:t>
            </w:r>
          </w:p>
        </w:tc>
        <w:tc>
          <w:tcPr>
            <w:tcW w:w="6282" w:type="dxa"/>
          </w:tcPr>
          <w:p w14:paraId="60069EE6">
            <w:pPr>
              <w:spacing w:line="500" w:lineRule="exact"/>
              <w:jc w:val="center"/>
              <w:rPr>
                <w:b/>
                <w:bCs/>
                <w:sz w:val="24"/>
              </w:rPr>
            </w:pPr>
            <w:r>
              <w:rPr>
                <w:rFonts w:hint="eastAsia"/>
                <w:b/>
                <w:bCs/>
                <w:sz w:val="24"/>
              </w:rPr>
              <w:t>内容</w:t>
            </w:r>
          </w:p>
        </w:tc>
        <w:tc>
          <w:tcPr>
            <w:tcW w:w="1843" w:type="dxa"/>
          </w:tcPr>
          <w:p w14:paraId="1C9AF0FD">
            <w:pPr>
              <w:spacing w:line="500" w:lineRule="exact"/>
              <w:jc w:val="center"/>
              <w:rPr>
                <w:b/>
                <w:bCs/>
                <w:sz w:val="24"/>
              </w:rPr>
            </w:pPr>
            <w:r>
              <w:rPr>
                <w:rFonts w:hint="eastAsia"/>
                <w:b/>
                <w:bCs/>
                <w:sz w:val="24"/>
              </w:rPr>
              <w:t>页码</w:t>
            </w:r>
          </w:p>
        </w:tc>
      </w:tr>
      <w:tr w14:paraId="1EB71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D15ECB6">
            <w:pPr>
              <w:spacing w:line="500" w:lineRule="exact"/>
              <w:jc w:val="center"/>
              <w:rPr>
                <w:sz w:val="24"/>
              </w:rPr>
            </w:pPr>
            <w:r>
              <w:rPr>
                <w:rFonts w:hint="eastAsia"/>
                <w:sz w:val="24"/>
              </w:rPr>
              <w:t>1</w:t>
            </w:r>
          </w:p>
        </w:tc>
        <w:tc>
          <w:tcPr>
            <w:tcW w:w="6282" w:type="dxa"/>
          </w:tcPr>
          <w:p w14:paraId="3616B014">
            <w:pPr>
              <w:spacing w:line="500" w:lineRule="exact"/>
              <w:rPr>
                <w:lang w:eastAsia="zh-CN"/>
              </w:rPr>
            </w:pPr>
            <w:r>
              <w:rPr>
                <w:rFonts w:hint="eastAsia"/>
                <w:lang w:eastAsia="zh-CN"/>
              </w:rPr>
              <w:t>参选书</w:t>
            </w:r>
          </w:p>
        </w:tc>
        <w:tc>
          <w:tcPr>
            <w:tcW w:w="1843" w:type="dxa"/>
          </w:tcPr>
          <w:p w14:paraId="7FA7B9F3">
            <w:pPr>
              <w:spacing w:line="500" w:lineRule="exact"/>
              <w:jc w:val="center"/>
              <w:rPr>
                <w:sz w:val="24"/>
              </w:rPr>
            </w:pPr>
          </w:p>
        </w:tc>
      </w:tr>
      <w:tr w14:paraId="4CE6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71" w:type="dxa"/>
          </w:tcPr>
          <w:p w14:paraId="5BF29D77">
            <w:pPr>
              <w:spacing w:line="500" w:lineRule="exact"/>
              <w:jc w:val="center"/>
              <w:rPr>
                <w:sz w:val="24"/>
              </w:rPr>
            </w:pPr>
            <w:r>
              <w:rPr>
                <w:rFonts w:hint="eastAsia"/>
                <w:sz w:val="24"/>
              </w:rPr>
              <w:t>2</w:t>
            </w:r>
          </w:p>
        </w:tc>
        <w:tc>
          <w:tcPr>
            <w:tcW w:w="6282" w:type="dxa"/>
          </w:tcPr>
          <w:p w14:paraId="711EE728">
            <w:pPr>
              <w:spacing w:line="500" w:lineRule="exact"/>
              <w:rPr>
                <w:lang w:eastAsia="zh-CN"/>
              </w:rPr>
            </w:pPr>
            <w:r>
              <w:rPr>
                <w:rFonts w:hint="eastAsia"/>
                <w:lang w:eastAsia="zh-CN"/>
              </w:rPr>
              <w:t>法定代表人授权书</w:t>
            </w:r>
          </w:p>
        </w:tc>
        <w:tc>
          <w:tcPr>
            <w:tcW w:w="1843" w:type="dxa"/>
          </w:tcPr>
          <w:p w14:paraId="0A95F90A">
            <w:pPr>
              <w:spacing w:line="500" w:lineRule="exact"/>
              <w:jc w:val="center"/>
              <w:rPr>
                <w:sz w:val="24"/>
              </w:rPr>
            </w:pPr>
          </w:p>
        </w:tc>
      </w:tr>
      <w:tr w14:paraId="44700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26863DF">
            <w:pPr>
              <w:spacing w:line="500" w:lineRule="exact"/>
              <w:jc w:val="center"/>
              <w:rPr>
                <w:sz w:val="24"/>
              </w:rPr>
            </w:pPr>
            <w:r>
              <w:rPr>
                <w:rFonts w:hint="eastAsia"/>
                <w:sz w:val="24"/>
              </w:rPr>
              <w:t>3</w:t>
            </w:r>
          </w:p>
        </w:tc>
        <w:tc>
          <w:tcPr>
            <w:tcW w:w="6282" w:type="dxa"/>
          </w:tcPr>
          <w:p w14:paraId="1DE863E9">
            <w:pPr>
              <w:spacing w:line="500" w:lineRule="exact"/>
              <w:rPr>
                <w:lang w:eastAsia="zh-CN"/>
              </w:rPr>
            </w:pPr>
            <w:r>
              <w:rPr>
                <w:rFonts w:hint="eastAsia"/>
                <w:lang w:eastAsia="zh-CN"/>
              </w:rPr>
              <w:t>法定代表人身份证复印件</w:t>
            </w:r>
          </w:p>
        </w:tc>
        <w:tc>
          <w:tcPr>
            <w:tcW w:w="1843" w:type="dxa"/>
          </w:tcPr>
          <w:p w14:paraId="58950783">
            <w:pPr>
              <w:spacing w:line="500" w:lineRule="exact"/>
              <w:jc w:val="center"/>
              <w:rPr>
                <w:sz w:val="24"/>
                <w:lang w:eastAsia="zh-CN"/>
              </w:rPr>
            </w:pPr>
          </w:p>
        </w:tc>
      </w:tr>
      <w:tr w14:paraId="070AD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54CB365">
            <w:pPr>
              <w:spacing w:line="500" w:lineRule="exact"/>
              <w:jc w:val="center"/>
              <w:rPr>
                <w:sz w:val="24"/>
              </w:rPr>
            </w:pPr>
            <w:r>
              <w:rPr>
                <w:rFonts w:hint="eastAsia"/>
                <w:sz w:val="24"/>
              </w:rPr>
              <w:t>4</w:t>
            </w:r>
          </w:p>
        </w:tc>
        <w:tc>
          <w:tcPr>
            <w:tcW w:w="6282" w:type="dxa"/>
          </w:tcPr>
          <w:p w14:paraId="24D43DD4">
            <w:pPr>
              <w:spacing w:line="500" w:lineRule="exact"/>
              <w:rPr>
                <w:lang w:eastAsia="zh-CN"/>
              </w:rPr>
            </w:pPr>
            <w:r>
              <w:rPr>
                <w:rFonts w:hint="eastAsia"/>
                <w:lang w:eastAsia="zh-CN"/>
              </w:rPr>
              <w:t>授权代表身份证复印件</w:t>
            </w:r>
          </w:p>
        </w:tc>
        <w:tc>
          <w:tcPr>
            <w:tcW w:w="1843" w:type="dxa"/>
          </w:tcPr>
          <w:p w14:paraId="04E82EC5">
            <w:pPr>
              <w:spacing w:line="500" w:lineRule="exact"/>
              <w:jc w:val="center"/>
              <w:rPr>
                <w:sz w:val="24"/>
                <w:lang w:eastAsia="zh-CN"/>
              </w:rPr>
            </w:pPr>
          </w:p>
        </w:tc>
      </w:tr>
      <w:tr w14:paraId="0FCCE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097A639">
            <w:pPr>
              <w:spacing w:line="500" w:lineRule="exact"/>
              <w:jc w:val="center"/>
              <w:rPr>
                <w:sz w:val="24"/>
              </w:rPr>
            </w:pPr>
            <w:r>
              <w:rPr>
                <w:rFonts w:hint="eastAsia"/>
                <w:sz w:val="24"/>
              </w:rPr>
              <w:t>5</w:t>
            </w:r>
          </w:p>
        </w:tc>
        <w:tc>
          <w:tcPr>
            <w:tcW w:w="6282" w:type="dxa"/>
          </w:tcPr>
          <w:p w14:paraId="20DDABB5">
            <w:pPr>
              <w:spacing w:line="500" w:lineRule="exact"/>
              <w:rPr>
                <w:lang w:eastAsia="zh-CN"/>
              </w:rPr>
            </w:pPr>
            <w:r>
              <w:rPr>
                <w:rFonts w:hint="eastAsia"/>
                <w:lang w:eastAsia="zh-CN"/>
              </w:rPr>
              <w:t>企业概况</w:t>
            </w:r>
          </w:p>
        </w:tc>
        <w:tc>
          <w:tcPr>
            <w:tcW w:w="1843" w:type="dxa"/>
          </w:tcPr>
          <w:p w14:paraId="3A30EB7D">
            <w:pPr>
              <w:spacing w:line="500" w:lineRule="exact"/>
              <w:jc w:val="center"/>
              <w:rPr>
                <w:sz w:val="24"/>
                <w:lang w:eastAsia="zh-CN"/>
              </w:rPr>
            </w:pPr>
          </w:p>
        </w:tc>
      </w:tr>
      <w:tr w14:paraId="60D0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7C6EBE49">
            <w:pPr>
              <w:spacing w:line="500" w:lineRule="exact"/>
              <w:jc w:val="center"/>
              <w:rPr>
                <w:sz w:val="24"/>
              </w:rPr>
            </w:pPr>
            <w:r>
              <w:rPr>
                <w:rFonts w:hint="eastAsia"/>
                <w:sz w:val="24"/>
              </w:rPr>
              <w:t>6</w:t>
            </w:r>
          </w:p>
        </w:tc>
        <w:tc>
          <w:tcPr>
            <w:tcW w:w="6282" w:type="dxa"/>
          </w:tcPr>
          <w:p w14:paraId="6C244E26">
            <w:pPr>
              <w:spacing w:line="500" w:lineRule="exact"/>
              <w:rPr>
                <w:lang w:eastAsia="zh-CN"/>
              </w:rPr>
            </w:pPr>
            <w:r>
              <w:rPr>
                <w:rFonts w:hint="eastAsia"/>
                <w:lang w:eastAsia="zh-CN"/>
              </w:rPr>
              <w:t>营业执照复印件</w:t>
            </w:r>
          </w:p>
        </w:tc>
        <w:tc>
          <w:tcPr>
            <w:tcW w:w="1843" w:type="dxa"/>
          </w:tcPr>
          <w:p w14:paraId="7E4878A2">
            <w:pPr>
              <w:spacing w:line="500" w:lineRule="exact"/>
              <w:jc w:val="center"/>
              <w:rPr>
                <w:sz w:val="24"/>
                <w:lang w:eastAsia="zh-CN"/>
              </w:rPr>
            </w:pPr>
          </w:p>
        </w:tc>
      </w:tr>
      <w:tr w14:paraId="52B3F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9426BC2">
            <w:pPr>
              <w:spacing w:line="500" w:lineRule="exact"/>
              <w:jc w:val="center"/>
              <w:rPr>
                <w:sz w:val="24"/>
              </w:rPr>
            </w:pPr>
            <w:r>
              <w:rPr>
                <w:rFonts w:hint="eastAsia"/>
                <w:sz w:val="24"/>
              </w:rPr>
              <w:t>7</w:t>
            </w:r>
          </w:p>
        </w:tc>
        <w:tc>
          <w:tcPr>
            <w:tcW w:w="6282" w:type="dxa"/>
          </w:tcPr>
          <w:p w14:paraId="432B4512">
            <w:pPr>
              <w:spacing w:line="500" w:lineRule="exact"/>
              <w:rPr>
                <w:lang w:eastAsia="zh-CN"/>
              </w:rPr>
            </w:pPr>
            <w:r>
              <w:rPr>
                <w:rFonts w:hint="eastAsia"/>
                <w:lang w:eastAsia="zh-CN"/>
              </w:rPr>
              <w:t>相关资质证明材料</w:t>
            </w:r>
          </w:p>
        </w:tc>
        <w:tc>
          <w:tcPr>
            <w:tcW w:w="1843" w:type="dxa"/>
          </w:tcPr>
          <w:p w14:paraId="26F5B77C">
            <w:pPr>
              <w:spacing w:line="500" w:lineRule="exact"/>
              <w:jc w:val="center"/>
              <w:rPr>
                <w:sz w:val="24"/>
                <w:lang w:eastAsia="zh-CN"/>
              </w:rPr>
            </w:pPr>
          </w:p>
        </w:tc>
      </w:tr>
      <w:tr w14:paraId="2E3C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666D81B9">
            <w:pPr>
              <w:spacing w:line="500" w:lineRule="exact"/>
              <w:jc w:val="center"/>
              <w:rPr>
                <w:sz w:val="24"/>
                <w:lang w:eastAsia="zh-CN"/>
              </w:rPr>
            </w:pPr>
            <w:r>
              <w:rPr>
                <w:rFonts w:hint="eastAsia"/>
                <w:sz w:val="24"/>
                <w:lang w:eastAsia="zh-CN"/>
              </w:rPr>
              <w:t>8</w:t>
            </w:r>
          </w:p>
        </w:tc>
        <w:tc>
          <w:tcPr>
            <w:tcW w:w="6282" w:type="dxa"/>
          </w:tcPr>
          <w:p w14:paraId="56DFCF39">
            <w:pPr>
              <w:spacing w:line="500" w:lineRule="exact"/>
              <w:rPr>
                <w:lang w:eastAsia="zh-CN"/>
              </w:rPr>
            </w:pPr>
            <w:r>
              <w:rPr>
                <w:rFonts w:hint="eastAsia"/>
                <w:lang w:eastAsia="zh-CN"/>
              </w:rPr>
              <w:t>其他相关资料</w:t>
            </w:r>
          </w:p>
        </w:tc>
        <w:tc>
          <w:tcPr>
            <w:tcW w:w="1843" w:type="dxa"/>
          </w:tcPr>
          <w:p w14:paraId="18B1562B">
            <w:pPr>
              <w:spacing w:line="500" w:lineRule="exact"/>
              <w:jc w:val="center"/>
              <w:rPr>
                <w:sz w:val="24"/>
                <w:lang w:eastAsia="zh-CN"/>
              </w:rPr>
            </w:pPr>
          </w:p>
        </w:tc>
      </w:tr>
      <w:tr w14:paraId="288ED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0FA3441">
            <w:pPr>
              <w:spacing w:line="500" w:lineRule="exact"/>
              <w:jc w:val="center"/>
              <w:rPr>
                <w:sz w:val="24"/>
                <w:lang w:eastAsia="zh-CN"/>
              </w:rPr>
            </w:pPr>
            <w:r>
              <w:rPr>
                <w:sz w:val="24"/>
                <w:lang w:eastAsia="zh-CN"/>
              </w:rPr>
              <w:t>9</w:t>
            </w:r>
          </w:p>
        </w:tc>
        <w:tc>
          <w:tcPr>
            <w:tcW w:w="6282" w:type="dxa"/>
          </w:tcPr>
          <w:p w14:paraId="3E1C16A5">
            <w:pPr>
              <w:spacing w:line="500" w:lineRule="exact"/>
              <w:rPr>
                <w:lang w:eastAsia="zh-CN"/>
              </w:rPr>
            </w:pPr>
            <w:r>
              <w:rPr>
                <w:rFonts w:hint="eastAsia"/>
                <w:lang w:eastAsia="zh-CN"/>
              </w:rPr>
              <w:t>承诺函</w:t>
            </w:r>
          </w:p>
        </w:tc>
        <w:tc>
          <w:tcPr>
            <w:tcW w:w="1843" w:type="dxa"/>
          </w:tcPr>
          <w:p w14:paraId="07825CF6">
            <w:pPr>
              <w:spacing w:line="500" w:lineRule="exact"/>
              <w:jc w:val="center"/>
              <w:rPr>
                <w:sz w:val="24"/>
              </w:rPr>
            </w:pPr>
          </w:p>
        </w:tc>
      </w:tr>
      <w:tr w14:paraId="57F9E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FFE068A">
            <w:pPr>
              <w:spacing w:line="500" w:lineRule="exact"/>
              <w:jc w:val="center"/>
              <w:rPr>
                <w:sz w:val="24"/>
                <w:lang w:eastAsia="zh-CN"/>
              </w:rPr>
            </w:pPr>
            <w:r>
              <w:rPr>
                <w:sz w:val="24"/>
                <w:lang w:eastAsia="zh-CN"/>
              </w:rPr>
              <w:t>10</w:t>
            </w:r>
          </w:p>
        </w:tc>
        <w:tc>
          <w:tcPr>
            <w:tcW w:w="6282" w:type="dxa"/>
          </w:tcPr>
          <w:p w14:paraId="24C72A7F">
            <w:pPr>
              <w:spacing w:line="500" w:lineRule="exact"/>
              <w:rPr>
                <w:lang w:eastAsia="zh-CN"/>
              </w:rPr>
            </w:pPr>
            <w:r>
              <w:rPr>
                <w:rFonts w:hint="eastAsia"/>
                <w:lang w:eastAsia="zh-CN"/>
              </w:rPr>
              <w:t>参选报价单</w:t>
            </w:r>
          </w:p>
        </w:tc>
        <w:tc>
          <w:tcPr>
            <w:tcW w:w="1843" w:type="dxa"/>
          </w:tcPr>
          <w:p w14:paraId="76E88B8E">
            <w:pPr>
              <w:spacing w:line="500" w:lineRule="exact"/>
              <w:jc w:val="center"/>
              <w:rPr>
                <w:sz w:val="24"/>
                <w:lang w:eastAsia="zh-CN"/>
              </w:rPr>
            </w:pPr>
            <w:r>
              <w:rPr>
                <w:sz w:val="24"/>
                <w:lang w:eastAsia="zh-CN"/>
              </w:rPr>
              <w:t>作为商务</w:t>
            </w:r>
            <w:r>
              <w:rPr>
                <w:rFonts w:hint="eastAsia"/>
                <w:sz w:val="24"/>
                <w:lang w:eastAsia="zh-CN"/>
              </w:rPr>
              <w:t>参选</w:t>
            </w:r>
            <w:r>
              <w:rPr>
                <w:sz w:val="24"/>
                <w:lang w:eastAsia="zh-CN"/>
              </w:rPr>
              <w:t>文件单独密封</w:t>
            </w:r>
          </w:p>
        </w:tc>
      </w:tr>
    </w:tbl>
    <w:p w14:paraId="6F23F2FB">
      <w:pPr>
        <w:spacing w:line="500" w:lineRule="exact"/>
        <w:jc w:val="center"/>
        <w:rPr>
          <w:b/>
          <w:bCs/>
          <w:sz w:val="24"/>
          <w:lang w:eastAsia="zh-CN"/>
        </w:rPr>
      </w:pPr>
    </w:p>
    <w:p w14:paraId="73D6FAF6">
      <w:pPr>
        <w:pStyle w:val="2"/>
        <w:rPr>
          <w:b/>
          <w:bCs/>
          <w:sz w:val="36"/>
          <w:szCs w:val="36"/>
        </w:rPr>
      </w:pPr>
    </w:p>
    <w:p w14:paraId="50B02F23">
      <w:pPr>
        <w:pStyle w:val="2"/>
        <w:rPr>
          <w:b/>
          <w:bCs/>
          <w:sz w:val="36"/>
          <w:szCs w:val="36"/>
        </w:rPr>
      </w:pPr>
    </w:p>
    <w:p w14:paraId="4316A04A">
      <w:pPr>
        <w:pStyle w:val="2"/>
        <w:rPr>
          <w:b/>
          <w:bCs/>
          <w:sz w:val="36"/>
          <w:szCs w:val="36"/>
        </w:rPr>
      </w:pPr>
    </w:p>
    <w:p w14:paraId="2F6DDD2B">
      <w:pPr>
        <w:spacing w:line="500" w:lineRule="exact"/>
        <w:rPr>
          <w:b/>
          <w:bCs/>
          <w:sz w:val="36"/>
          <w:szCs w:val="36"/>
          <w:lang w:eastAsia="zh-CN"/>
        </w:rPr>
      </w:pPr>
    </w:p>
    <w:p w14:paraId="412EFCCD">
      <w:pPr>
        <w:pStyle w:val="2"/>
        <w:rPr>
          <w:b/>
          <w:bCs/>
          <w:sz w:val="36"/>
          <w:szCs w:val="36"/>
        </w:rPr>
      </w:pPr>
    </w:p>
    <w:p w14:paraId="554C9219">
      <w:pPr>
        <w:pStyle w:val="2"/>
        <w:rPr>
          <w:b/>
          <w:bCs/>
          <w:sz w:val="36"/>
          <w:szCs w:val="36"/>
        </w:rPr>
      </w:pPr>
    </w:p>
    <w:p w14:paraId="06B2A165">
      <w:pPr>
        <w:pStyle w:val="2"/>
      </w:pPr>
    </w:p>
    <w:p w14:paraId="41A83E5F">
      <w:pPr>
        <w:pStyle w:val="2"/>
      </w:pPr>
    </w:p>
    <w:p w14:paraId="787AB551">
      <w:pPr>
        <w:pStyle w:val="2"/>
      </w:pPr>
    </w:p>
    <w:p w14:paraId="74B4E5D1">
      <w:pPr>
        <w:widowControl/>
        <w:autoSpaceDE/>
        <w:autoSpaceDN/>
        <w:rPr>
          <w:b/>
          <w:bCs/>
          <w:sz w:val="36"/>
          <w:szCs w:val="36"/>
          <w:lang w:eastAsia="zh-CN"/>
        </w:rPr>
      </w:pPr>
      <w:r>
        <w:rPr>
          <w:b/>
          <w:bCs/>
          <w:sz w:val="36"/>
          <w:szCs w:val="36"/>
          <w:lang w:eastAsia="zh-CN"/>
        </w:rPr>
        <w:br w:type="page"/>
      </w:r>
    </w:p>
    <w:p w14:paraId="13025FCB">
      <w:pPr>
        <w:spacing w:line="500" w:lineRule="exact"/>
        <w:jc w:val="center"/>
        <w:rPr>
          <w:b/>
          <w:bCs/>
          <w:sz w:val="36"/>
          <w:szCs w:val="36"/>
          <w:lang w:eastAsia="zh-CN"/>
        </w:rPr>
      </w:pPr>
      <w:r>
        <w:rPr>
          <w:rFonts w:hint="eastAsia"/>
          <w:b/>
          <w:bCs/>
          <w:sz w:val="36"/>
          <w:szCs w:val="36"/>
          <w:lang w:eastAsia="zh-CN"/>
        </w:rPr>
        <w:t>参选书</w:t>
      </w:r>
    </w:p>
    <w:p w14:paraId="7268EDA2">
      <w:pPr>
        <w:spacing w:line="500" w:lineRule="exact"/>
        <w:rPr>
          <w:sz w:val="24"/>
          <w:lang w:eastAsia="zh-CN"/>
        </w:rPr>
      </w:pPr>
      <w:r>
        <w:rPr>
          <w:rFonts w:hint="eastAsia"/>
          <w:sz w:val="24"/>
          <w:lang w:eastAsia="zh-CN"/>
        </w:rPr>
        <w:t>致：福建福海创石油化工有限公司</w:t>
      </w:r>
    </w:p>
    <w:p w14:paraId="37CC12AD">
      <w:pPr>
        <w:spacing w:line="500" w:lineRule="exact"/>
        <w:ind w:firstLine="480" w:firstLineChars="200"/>
        <w:rPr>
          <w:sz w:val="24"/>
          <w:lang w:eastAsia="zh-CN"/>
        </w:rPr>
      </w:pPr>
      <w:r>
        <w:rPr>
          <w:rFonts w:hint="eastAsia"/>
          <w:sz w:val="24"/>
          <w:lang w:eastAsia="zh-CN"/>
        </w:rPr>
        <w:t xml:space="preserve"> 根据贵方的比选文件， </w:t>
      </w:r>
      <w:r>
        <w:rPr>
          <w:rFonts w:hint="eastAsia" w:cs="Times New Roman"/>
          <w:color w:val="00B050"/>
          <w:sz w:val="28"/>
          <w:szCs w:val="28"/>
          <w:u w:val="single"/>
          <w:lang w:eastAsia="zh-CN"/>
        </w:rPr>
        <w:t>被授权代表人姓名</w:t>
      </w:r>
      <w:r>
        <w:rPr>
          <w:rFonts w:hint="eastAsia"/>
          <w:sz w:val="24"/>
          <w:lang w:eastAsia="zh-CN"/>
        </w:rPr>
        <w:t>被我方正式授权并代表我公司</w:t>
      </w:r>
      <w:r>
        <w:rPr>
          <w:rFonts w:hint="eastAsia" w:cs="Times New Roman"/>
          <w:color w:val="00B050"/>
          <w:sz w:val="28"/>
          <w:szCs w:val="28"/>
          <w:u w:val="single"/>
          <w:lang w:eastAsia="zh-CN"/>
        </w:rPr>
        <w:t>单位名称</w:t>
      </w:r>
      <w:r>
        <w:rPr>
          <w:rFonts w:hint="eastAsia"/>
          <w:sz w:val="24"/>
          <w:lang w:eastAsia="zh-CN"/>
        </w:rPr>
        <w:t>递交下述文件，并对此负责。</w:t>
      </w:r>
    </w:p>
    <w:p w14:paraId="2C86DC72">
      <w:pPr>
        <w:spacing w:line="500" w:lineRule="exact"/>
        <w:ind w:firstLine="480" w:firstLineChars="200"/>
        <w:rPr>
          <w:sz w:val="24"/>
          <w:lang w:eastAsia="zh-CN"/>
        </w:rPr>
      </w:pPr>
      <w:r>
        <w:rPr>
          <w:rFonts w:hint="eastAsia"/>
          <w:sz w:val="24"/>
          <w:lang w:eastAsia="zh-CN"/>
        </w:rPr>
        <w:t>（1）参选文件</w:t>
      </w:r>
    </w:p>
    <w:p w14:paraId="066A93C6">
      <w:pPr>
        <w:spacing w:line="500" w:lineRule="exact"/>
        <w:ind w:firstLine="480" w:firstLineChars="200"/>
        <w:rPr>
          <w:sz w:val="24"/>
          <w:lang w:eastAsia="zh-CN"/>
        </w:rPr>
      </w:pPr>
      <w:r>
        <w:rPr>
          <w:rFonts w:hint="eastAsia"/>
          <w:sz w:val="24"/>
          <w:lang w:eastAsia="zh-CN"/>
        </w:rPr>
        <w:t>（2）法定代表人授权委托书</w:t>
      </w:r>
    </w:p>
    <w:p w14:paraId="21D0DE8D">
      <w:pPr>
        <w:spacing w:line="500" w:lineRule="exact"/>
        <w:ind w:firstLine="480" w:firstLineChars="200"/>
        <w:rPr>
          <w:sz w:val="24"/>
          <w:lang w:eastAsia="zh-CN"/>
        </w:rPr>
      </w:pPr>
      <w:r>
        <w:rPr>
          <w:rFonts w:hint="eastAsia"/>
          <w:sz w:val="24"/>
          <w:lang w:eastAsia="zh-CN"/>
        </w:rPr>
        <w:t>（3）参选报价单</w:t>
      </w:r>
    </w:p>
    <w:p w14:paraId="511B3F26">
      <w:pPr>
        <w:spacing w:line="500" w:lineRule="exact"/>
        <w:ind w:firstLine="480" w:firstLineChars="200"/>
        <w:rPr>
          <w:sz w:val="24"/>
          <w:lang w:eastAsia="zh-CN"/>
        </w:rPr>
      </w:pPr>
      <w:r>
        <w:rPr>
          <w:rFonts w:hint="eastAsia"/>
          <w:sz w:val="24"/>
          <w:lang w:eastAsia="zh-CN"/>
        </w:rPr>
        <w:t xml:space="preserve"> 据此参选书，我公司及签字代表宣布同意如下：</w:t>
      </w:r>
    </w:p>
    <w:p w14:paraId="1D0BCBCD">
      <w:pPr>
        <w:spacing w:line="500" w:lineRule="exact"/>
        <w:rPr>
          <w:sz w:val="24"/>
          <w:lang w:eastAsia="zh-CN"/>
        </w:rPr>
      </w:pPr>
      <w:r>
        <w:rPr>
          <w:rFonts w:hint="eastAsia"/>
          <w:sz w:val="24"/>
          <w:lang w:eastAsia="zh-CN"/>
        </w:rPr>
        <w:t xml:space="preserve">     1、所递交的文件真实合法有效，且不存在任何虚假陈述或记载。</w:t>
      </w:r>
    </w:p>
    <w:p w14:paraId="609FE89D">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14:paraId="6DAEAEDE">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14:paraId="287EFDCC">
      <w:pPr>
        <w:spacing w:line="500" w:lineRule="exact"/>
        <w:ind w:firstLine="480" w:firstLineChars="200"/>
        <w:rPr>
          <w:sz w:val="24"/>
          <w:lang w:eastAsia="zh-CN"/>
        </w:rPr>
      </w:pPr>
    </w:p>
    <w:p w14:paraId="05F54247">
      <w:pPr>
        <w:spacing w:line="500" w:lineRule="exact"/>
        <w:ind w:firstLine="480" w:firstLineChars="200"/>
        <w:rPr>
          <w:sz w:val="24"/>
          <w:lang w:eastAsia="zh-CN"/>
        </w:rPr>
      </w:pPr>
    </w:p>
    <w:p w14:paraId="2FBA0018">
      <w:pPr>
        <w:spacing w:line="500" w:lineRule="exact"/>
        <w:ind w:firstLine="480" w:firstLineChars="200"/>
        <w:rPr>
          <w:sz w:val="24"/>
          <w:lang w:eastAsia="zh-CN"/>
        </w:rPr>
      </w:pPr>
      <w:r>
        <w:rPr>
          <w:rFonts w:hint="eastAsia"/>
          <w:sz w:val="24"/>
          <w:lang w:eastAsia="zh-CN"/>
        </w:rPr>
        <w:t>被授权代表姓名：</w:t>
      </w:r>
    </w:p>
    <w:p w14:paraId="44550662">
      <w:pPr>
        <w:spacing w:line="500" w:lineRule="exact"/>
        <w:ind w:firstLine="480" w:firstLineChars="200"/>
        <w:rPr>
          <w:sz w:val="24"/>
          <w:lang w:eastAsia="zh-CN"/>
        </w:rPr>
      </w:pPr>
      <w:r>
        <w:rPr>
          <w:rFonts w:hint="eastAsia"/>
          <w:sz w:val="24"/>
          <w:lang w:eastAsia="zh-CN"/>
        </w:rPr>
        <w:t>职          务：</w:t>
      </w:r>
    </w:p>
    <w:p w14:paraId="55CDF885">
      <w:pPr>
        <w:spacing w:line="500" w:lineRule="exact"/>
        <w:ind w:firstLine="480" w:firstLineChars="200"/>
        <w:rPr>
          <w:sz w:val="24"/>
          <w:lang w:eastAsia="zh-CN"/>
        </w:rPr>
      </w:pPr>
      <w:r>
        <w:rPr>
          <w:rFonts w:hint="eastAsia"/>
          <w:sz w:val="24"/>
          <w:lang w:eastAsia="zh-CN"/>
        </w:rPr>
        <w:t>联系电话及邮箱：</w:t>
      </w:r>
    </w:p>
    <w:p w14:paraId="5E02BDEB">
      <w:pPr>
        <w:spacing w:line="500" w:lineRule="exact"/>
        <w:ind w:firstLine="480" w:firstLineChars="200"/>
        <w:rPr>
          <w:sz w:val="24"/>
          <w:lang w:eastAsia="zh-CN"/>
        </w:rPr>
      </w:pPr>
      <w:r>
        <w:rPr>
          <w:rFonts w:hint="eastAsia"/>
          <w:sz w:val="24"/>
          <w:lang w:eastAsia="zh-CN"/>
        </w:rPr>
        <w:t>被授权代表签字：</w:t>
      </w:r>
    </w:p>
    <w:p w14:paraId="0A3B320D">
      <w:pPr>
        <w:pStyle w:val="2"/>
      </w:pPr>
    </w:p>
    <w:p w14:paraId="225F7A70">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14:paraId="221F196E">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14:paraId="06EED209">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日期：</w:t>
      </w:r>
    </w:p>
    <w:p w14:paraId="18CF2A8B">
      <w:pPr>
        <w:pStyle w:val="2"/>
        <w:jc w:val="center"/>
      </w:pPr>
    </w:p>
    <w:p w14:paraId="2C0322A1">
      <w:pPr>
        <w:pStyle w:val="2"/>
        <w:jc w:val="center"/>
      </w:pPr>
    </w:p>
    <w:p w14:paraId="6C9FBC06">
      <w:pPr>
        <w:pStyle w:val="2"/>
        <w:jc w:val="center"/>
      </w:pPr>
    </w:p>
    <w:p w14:paraId="0336BC13">
      <w:pPr>
        <w:pStyle w:val="2"/>
        <w:jc w:val="center"/>
      </w:pPr>
    </w:p>
    <w:p w14:paraId="46FD0042">
      <w:pPr>
        <w:spacing w:line="500" w:lineRule="exact"/>
        <w:jc w:val="both"/>
        <w:rPr>
          <w:b/>
          <w:bCs/>
          <w:sz w:val="36"/>
          <w:szCs w:val="36"/>
          <w:lang w:eastAsia="zh-CN"/>
        </w:rPr>
      </w:pPr>
    </w:p>
    <w:p w14:paraId="42B7167F">
      <w:pPr>
        <w:spacing w:line="500" w:lineRule="exact"/>
        <w:jc w:val="center"/>
        <w:rPr>
          <w:b/>
          <w:bCs/>
          <w:sz w:val="36"/>
          <w:szCs w:val="36"/>
          <w:lang w:eastAsia="zh-CN"/>
        </w:rPr>
      </w:pPr>
      <w:r>
        <w:rPr>
          <w:rFonts w:hint="eastAsia"/>
          <w:b/>
          <w:bCs/>
          <w:sz w:val="36"/>
          <w:szCs w:val="36"/>
          <w:lang w:eastAsia="zh-CN"/>
        </w:rPr>
        <w:t>法定代表人授权书</w:t>
      </w:r>
    </w:p>
    <w:p w14:paraId="335322F7">
      <w:pPr>
        <w:pStyle w:val="2"/>
        <w:jc w:val="center"/>
      </w:pPr>
    </w:p>
    <w:p w14:paraId="00C44CAF">
      <w:pPr>
        <w:spacing w:line="500" w:lineRule="exact"/>
        <w:ind w:firstLine="480" w:firstLineChars="200"/>
        <w:rPr>
          <w:sz w:val="24"/>
          <w:lang w:eastAsia="zh-CN"/>
        </w:rPr>
      </w:pPr>
      <w:r>
        <w:rPr>
          <w:rFonts w:hint="eastAsia"/>
          <w:sz w:val="24"/>
          <w:lang w:eastAsia="zh-CN"/>
        </w:rPr>
        <w:t>本授权书声明：注册于</w:t>
      </w:r>
      <w:r>
        <w:rPr>
          <w:rFonts w:hint="eastAsia" w:cs="Times New Roman"/>
          <w:color w:val="00B050"/>
          <w:sz w:val="28"/>
          <w:szCs w:val="28"/>
          <w:u w:val="single"/>
          <w:lang w:eastAsia="zh-CN"/>
        </w:rPr>
        <w:t>注册地址</w:t>
      </w:r>
      <w:r>
        <w:rPr>
          <w:rFonts w:hint="eastAsia"/>
          <w:sz w:val="24"/>
          <w:lang w:eastAsia="zh-CN"/>
        </w:rPr>
        <w:t>的</w:t>
      </w:r>
      <w:r>
        <w:rPr>
          <w:rFonts w:hint="eastAsia" w:cs="Times New Roman"/>
          <w:color w:val="00B050"/>
          <w:sz w:val="28"/>
          <w:szCs w:val="28"/>
          <w:u w:val="single"/>
          <w:lang w:eastAsia="zh-CN"/>
        </w:rPr>
        <w:t>公司名称</w:t>
      </w:r>
      <w:r>
        <w:rPr>
          <w:rFonts w:hint="eastAsia"/>
          <w:sz w:val="24"/>
          <w:lang w:eastAsia="zh-CN"/>
        </w:rPr>
        <w:t>的在下方签字（或签章）的</w:t>
      </w:r>
      <w:r>
        <w:rPr>
          <w:rFonts w:hint="eastAsia" w:cs="Times New Roman"/>
          <w:color w:val="00B050"/>
          <w:sz w:val="28"/>
          <w:szCs w:val="28"/>
          <w:u w:val="single"/>
          <w:lang w:eastAsia="zh-CN"/>
        </w:rPr>
        <w:t>法人代表姓名</w:t>
      </w:r>
      <w:r>
        <w:rPr>
          <w:rFonts w:hint="eastAsia"/>
          <w:sz w:val="24"/>
          <w:lang w:eastAsia="zh-CN"/>
        </w:rPr>
        <w:t>代表本公司授权</w:t>
      </w:r>
      <w:r>
        <w:rPr>
          <w:rFonts w:hint="eastAsia" w:cs="Times New Roman"/>
          <w:color w:val="00B050"/>
          <w:sz w:val="28"/>
          <w:szCs w:val="28"/>
          <w:u w:val="single"/>
          <w:lang w:eastAsia="zh-CN"/>
        </w:rPr>
        <w:t>被授权代表人姓名、职务</w:t>
      </w:r>
      <w:r>
        <w:rPr>
          <w:rFonts w:hint="eastAsia"/>
          <w:sz w:val="24"/>
          <w:lang w:eastAsia="zh-CN"/>
        </w:rPr>
        <w:t>为本公司的合法代理人，就福建福海创石油化工有限公司</w:t>
      </w:r>
      <w:r>
        <w:rPr>
          <w:rFonts w:hint="eastAsia"/>
          <w:sz w:val="24"/>
          <w:u w:val="single"/>
          <w:lang w:eastAsia="zh-CN"/>
        </w:rPr>
        <w:t xml:space="preserve"> </w:t>
      </w:r>
      <w:r>
        <w:rPr>
          <w:rFonts w:hint="eastAsia"/>
          <w:b/>
          <w:sz w:val="24"/>
          <w:u w:val="single"/>
          <w:lang w:eastAsia="zh-CN"/>
        </w:rPr>
        <w:t xml:space="preserve">2025年-2026年福海创个人剂量监测发包 </w:t>
      </w:r>
      <w:r>
        <w:rPr>
          <w:rFonts w:ascii="方正小标宋简体" w:hAnsi="方正小标宋简体" w:eastAsia="方正小标宋简体" w:cs="方正小标宋简体"/>
          <w:b/>
          <w:sz w:val="44"/>
          <w:szCs w:val="44"/>
          <w:u w:val="single"/>
          <w:lang w:eastAsia="zh-CN"/>
        </w:rPr>
        <w:t xml:space="preserve"> </w:t>
      </w:r>
      <w:r>
        <w:rPr>
          <w:rFonts w:hint="eastAsia"/>
          <w:sz w:val="24"/>
          <w:lang w:eastAsia="zh-CN"/>
        </w:rPr>
        <w:t>公开自主比选，以本公司名义参与报价、合同执行并处理与之有关的其他事务，相关责任及后果由本公司承担。</w:t>
      </w:r>
    </w:p>
    <w:p w14:paraId="115EBB1F">
      <w:pPr>
        <w:spacing w:line="500" w:lineRule="exact"/>
        <w:ind w:firstLine="480" w:firstLineChars="200"/>
        <w:rPr>
          <w:sz w:val="24"/>
          <w:lang w:eastAsia="zh-CN"/>
        </w:rPr>
      </w:pPr>
      <w:r>
        <w:rPr>
          <w:rFonts w:hint="eastAsia"/>
          <w:sz w:val="24"/>
          <w:lang w:eastAsia="zh-CN"/>
        </w:rPr>
        <w:t>本授权书于</w:t>
      </w:r>
      <w:r>
        <w:rPr>
          <w:rFonts w:hint="eastAsia" w:cs="Times New Roman"/>
          <w:color w:val="00B050"/>
          <w:sz w:val="28"/>
          <w:szCs w:val="28"/>
          <w:u w:val="single"/>
          <w:lang w:eastAsia="zh-CN"/>
        </w:rPr>
        <w:t>20</w:t>
      </w:r>
      <w:r>
        <w:rPr>
          <w:rFonts w:cs="Times New Roman"/>
          <w:color w:val="00B050"/>
          <w:sz w:val="28"/>
          <w:szCs w:val="28"/>
          <w:u w:val="single"/>
          <w:lang w:eastAsia="zh-CN"/>
        </w:rPr>
        <w:t>2</w:t>
      </w:r>
      <w:r>
        <w:rPr>
          <w:rFonts w:hint="eastAsia" w:cs="Times New Roman"/>
          <w:color w:val="00B050"/>
          <w:sz w:val="28"/>
          <w:szCs w:val="28"/>
          <w:u w:val="single"/>
          <w:lang w:val="en-US" w:eastAsia="zh-CN"/>
        </w:rPr>
        <w:t xml:space="preserve"> </w:t>
      </w:r>
      <w:r>
        <w:rPr>
          <w:rFonts w:hint="eastAsia" w:cs="Times New Roman"/>
          <w:color w:val="00B050"/>
          <w:sz w:val="28"/>
          <w:szCs w:val="28"/>
          <w:u w:val="single"/>
          <w:lang w:eastAsia="zh-CN"/>
        </w:rPr>
        <w:t>年</w:t>
      </w:r>
      <w:r>
        <w:rPr>
          <w:rFonts w:cs="Times New Roman"/>
          <w:color w:val="00B050"/>
          <w:sz w:val="28"/>
          <w:szCs w:val="28"/>
          <w:u w:val="single"/>
          <w:lang w:eastAsia="zh-CN"/>
        </w:rPr>
        <w:t xml:space="preserve">  </w:t>
      </w:r>
      <w:r>
        <w:rPr>
          <w:rFonts w:hint="eastAsia" w:cs="Times New Roman"/>
          <w:color w:val="00B050"/>
          <w:sz w:val="28"/>
          <w:szCs w:val="28"/>
          <w:u w:val="single"/>
          <w:lang w:eastAsia="zh-CN"/>
        </w:rPr>
        <w:t>月   日</w:t>
      </w:r>
      <w:r>
        <w:rPr>
          <w:rFonts w:hint="eastAsia"/>
          <w:sz w:val="24"/>
          <w:lang w:eastAsia="zh-CN"/>
        </w:rPr>
        <w:t>生效，本授权书有效期至此次报价，以及合同履行完毕时止。</w:t>
      </w:r>
    </w:p>
    <w:p w14:paraId="5FA701D9">
      <w:pPr>
        <w:spacing w:line="500" w:lineRule="exact"/>
        <w:ind w:firstLine="480" w:firstLineChars="200"/>
        <w:rPr>
          <w:sz w:val="24"/>
          <w:lang w:eastAsia="zh-CN"/>
        </w:rPr>
      </w:pPr>
      <w:r>
        <w:rPr>
          <w:rFonts w:hint="eastAsia"/>
          <w:sz w:val="24"/>
          <w:lang w:eastAsia="zh-CN"/>
        </w:rPr>
        <w:t>特此声明。</w:t>
      </w:r>
    </w:p>
    <w:p w14:paraId="34D619FB">
      <w:pPr>
        <w:pStyle w:val="2"/>
      </w:pPr>
    </w:p>
    <w:p w14:paraId="70654810">
      <w:pPr>
        <w:spacing w:line="500" w:lineRule="exact"/>
        <w:rPr>
          <w:sz w:val="24"/>
          <w:lang w:eastAsia="zh-CN"/>
        </w:rPr>
      </w:pPr>
      <w:r>
        <w:rPr>
          <w:rFonts w:hint="eastAsia"/>
          <w:sz w:val="24"/>
          <w:lang w:eastAsia="zh-CN"/>
        </w:rPr>
        <w:t xml:space="preserve">    法人代表（签字）：</w:t>
      </w:r>
    </w:p>
    <w:p w14:paraId="6C08E0F1">
      <w:pPr>
        <w:spacing w:line="500" w:lineRule="exact"/>
        <w:rPr>
          <w:sz w:val="24"/>
          <w:lang w:eastAsia="zh-CN"/>
        </w:rPr>
      </w:pPr>
    </w:p>
    <w:p w14:paraId="044ACE7F">
      <w:pPr>
        <w:spacing w:line="500" w:lineRule="exact"/>
        <w:rPr>
          <w:sz w:val="24"/>
          <w:lang w:eastAsia="zh-CN"/>
        </w:rPr>
      </w:pPr>
      <w:r>
        <w:rPr>
          <w:rFonts w:hint="eastAsia"/>
          <w:sz w:val="24"/>
          <w:lang w:eastAsia="zh-CN"/>
        </w:rPr>
        <w:t xml:space="preserve">    被授权代表签字：</w:t>
      </w:r>
    </w:p>
    <w:p w14:paraId="34F25C09">
      <w:pPr>
        <w:spacing w:line="500" w:lineRule="exact"/>
        <w:rPr>
          <w:sz w:val="24"/>
          <w:lang w:eastAsia="zh-CN"/>
        </w:rPr>
      </w:pPr>
    </w:p>
    <w:p w14:paraId="7B1EE069">
      <w:pPr>
        <w:pStyle w:val="2"/>
      </w:pPr>
    </w:p>
    <w:p w14:paraId="20852564">
      <w:pPr>
        <w:pStyle w:val="2"/>
      </w:pPr>
    </w:p>
    <w:p w14:paraId="71DE3AE4">
      <w:pPr>
        <w:pStyle w:val="2"/>
      </w:pPr>
    </w:p>
    <w:p w14:paraId="257B75CD">
      <w:pPr>
        <w:pStyle w:val="2"/>
      </w:pPr>
    </w:p>
    <w:p w14:paraId="0299CDBF">
      <w:pPr>
        <w:pStyle w:val="2"/>
        <w:jc w:val="center"/>
        <w:rPr>
          <w:color w:val="4E6127"/>
        </w:rPr>
      </w:pPr>
      <w:r>
        <w:rPr>
          <w:rFonts w:hint="eastAsia"/>
          <w:sz w:val="24"/>
          <w:szCs w:val="24"/>
        </w:rPr>
        <w:t xml:space="preserve">               单位名称：</w:t>
      </w:r>
      <w:r>
        <w:rPr>
          <w:rFonts w:hint="eastAsia" w:hAnsi="宋体"/>
          <w:color w:val="00B050"/>
          <w:kern w:val="2"/>
          <w:sz w:val="28"/>
          <w:szCs w:val="28"/>
        </w:rPr>
        <w:t>（公章）</w:t>
      </w:r>
    </w:p>
    <w:p w14:paraId="5DB8E603">
      <w:pPr>
        <w:pStyle w:val="2"/>
        <w:jc w:val="center"/>
        <w:rPr>
          <w:color w:val="4E6127"/>
        </w:rPr>
      </w:pPr>
    </w:p>
    <w:p w14:paraId="6391A90B">
      <w:pPr>
        <w:pStyle w:val="2"/>
        <w:jc w:val="center"/>
      </w:pPr>
    </w:p>
    <w:p w14:paraId="7A27AB92">
      <w:pPr>
        <w:pStyle w:val="2"/>
        <w:jc w:val="center"/>
      </w:pPr>
    </w:p>
    <w:p w14:paraId="5403CFBF">
      <w:pPr>
        <w:pStyle w:val="2"/>
        <w:jc w:val="center"/>
      </w:pPr>
    </w:p>
    <w:p w14:paraId="080A2508">
      <w:pPr>
        <w:widowControl/>
        <w:autoSpaceDE/>
        <w:autoSpaceDN/>
        <w:rPr>
          <w:rFonts w:hAnsi="Calibri" w:cs="Times New Roman"/>
          <w:sz w:val="34"/>
          <w:lang w:eastAsia="zh-CN"/>
        </w:rPr>
      </w:pPr>
      <w:r>
        <w:rPr>
          <w:lang w:eastAsia="zh-CN"/>
        </w:rPr>
        <w:br w:type="page"/>
      </w:r>
    </w:p>
    <w:p w14:paraId="28290C74">
      <w:pPr>
        <w:pStyle w:val="2"/>
        <w:jc w:val="center"/>
      </w:pPr>
    </w:p>
    <w:p w14:paraId="2CDD4BFF">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w:t>
      </w:r>
    </w:p>
    <w:p w14:paraId="4A455514">
      <w:pPr>
        <w:spacing w:line="500" w:lineRule="exact"/>
        <w:jc w:val="center"/>
        <w:rPr>
          <w:b/>
          <w:bCs/>
          <w:color w:val="4E6127"/>
          <w:sz w:val="36"/>
          <w:szCs w:val="36"/>
          <w:lang w:eastAsia="zh-CN"/>
        </w:rPr>
      </w:pPr>
    </w:p>
    <w:p w14:paraId="16858B99">
      <w:pPr>
        <w:pStyle w:val="2"/>
        <w:jc w:val="center"/>
        <w:rPr>
          <w:b/>
          <w:bCs/>
          <w:color w:val="4E6127"/>
          <w:sz w:val="36"/>
          <w:szCs w:val="36"/>
        </w:rPr>
      </w:pPr>
    </w:p>
    <w:p w14:paraId="26217339">
      <w:pPr>
        <w:pStyle w:val="22"/>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被授权代表人身份证复印件</w:t>
      </w:r>
    </w:p>
    <w:p w14:paraId="430F1B42">
      <w:pPr>
        <w:pStyle w:val="2"/>
        <w:jc w:val="center"/>
        <w:rPr>
          <w:b/>
          <w:bCs/>
          <w:sz w:val="36"/>
          <w:szCs w:val="36"/>
        </w:rPr>
      </w:pPr>
    </w:p>
    <w:p w14:paraId="1F7CDBCB">
      <w:pPr>
        <w:pStyle w:val="22"/>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企业概况</w:t>
      </w:r>
    </w:p>
    <w:p w14:paraId="697570FB">
      <w:pPr>
        <w:pStyle w:val="22"/>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（如内容超过一页，可附页）</w:t>
      </w:r>
    </w:p>
    <w:p w14:paraId="49D9F542">
      <w:pPr>
        <w:spacing w:line="500" w:lineRule="exact"/>
        <w:jc w:val="center"/>
        <w:rPr>
          <w:rFonts w:ascii="Times New Roman" w:hAnsi="Times New Roman" w:cs="Times New Roman"/>
          <w:b/>
          <w:bCs/>
          <w:sz w:val="36"/>
          <w:szCs w:val="36"/>
          <w:lang w:eastAsia="zh-CN"/>
        </w:rPr>
      </w:pPr>
    </w:p>
    <w:p w14:paraId="3F68EAD5">
      <w:pPr>
        <w:spacing w:line="500" w:lineRule="exact"/>
        <w:jc w:val="center"/>
        <w:rPr>
          <w:rFonts w:ascii="Times New Roman" w:hAnsi="Times New Roman" w:cs="Times New Roman"/>
          <w:b/>
          <w:bCs/>
          <w:sz w:val="36"/>
          <w:szCs w:val="36"/>
          <w:lang w:eastAsia="zh-CN"/>
        </w:rPr>
      </w:pPr>
    </w:p>
    <w:p w14:paraId="4BDEBB66">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营业执照复印件</w:t>
      </w:r>
    </w:p>
    <w:p w14:paraId="61F496AB">
      <w:pPr>
        <w:pStyle w:val="2"/>
        <w:jc w:val="center"/>
        <w:rPr>
          <w:rFonts w:ascii="Times New Roman" w:hAnsi="Times New Roman"/>
          <w:b/>
          <w:bCs/>
          <w:sz w:val="36"/>
          <w:szCs w:val="36"/>
        </w:rPr>
      </w:pPr>
    </w:p>
    <w:p w14:paraId="449E6F45">
      <w:pPr>
        <w:pStyle w:val="2"/>
        <w:jc w:val="center"/>
        <w:rPr>
          <w:rFonts w:ascii="Times New Roman" w:hAnsi="Times New Roman"/>
          <w:b/>
          <w:bCs/>
          <w:sz w:val="36"/>
          <w:szCs w:val="36"/>
        </w:rPr>
      </w:pPr>
      <w:r>
        <w:rPr>
          <w:rFonts w:hint="eastAsia" w:ascii="Times New Roman" w:hAnsi="Times New Roman"/>
          <w:b/>
          <w:bCs/>
          <w:sz w:val="36"/>
          <w:szCs w:val="36"/>
        </w:rPr>
        <w:t>资质文件</w:t>
      </w:r>
    </w:p>
    <w:p w14:paraId="667A281E">
      <w:pPr>
        <w:pStyle w:val="2"/>
        <w:jc w:val="center"/>
        <w:rPr>
          <w:rFonts w:ascii="Times New Roman" w:hAnsi="Times New Roman"/>
          <w:b/>
          <w:bCs/>
          <w:sz w:val="36"/>
          <w:szCs w:val="36"/>
        </w:rPr>
      </w:pPr>
    </w:p>
    <w:p w14:paraId="404545ED">
      <w:pPr>
        <w:spacing w:line="360" w:lineRule="auto"/>
        <w:jc w:val="center"/>
        <w:rPr>
          <w:rFonts w:ascii="Times New Roman" w:hAnsi="Times New Roman" w:cs="Times New Roman"/>
          <w:b/>
          <w:bCs/>
          <w:kern w:val="2"/>
          <w:sz w:val="36"/>
          <w:szCs w:val="36"/>
          <w:lang w:eastAsia="zh-CN"/>
        </w:rPr>
      </w:pPr>
    </w:p>
    <w:p w14:paraId="3F3C5920">
      <w:pPr>
        <w:pStyle w:val="2"/>
        <w:jc w:val="center"/>
        <w:rPr>
          <w:rFonts w:ascii="Times New Roman" w:hAnsi="Times New Roman"/>
          <w:b/>
          <w:bCs/>
          <w:kern w:val="2"/>
          <w:sz w:val="36"/>
          <w:szCs w:val="36"/>
        </w:rPr>
      </w:pPr>
      <w:r>
        <w:rPr>
          <w:rFonts w:ascii="Times New Roman" w:hAnsi="Times New Roman"/>
          <w:b/>
          <w:bCs/>
          <w:kern w:val="2"/>
          <w:sz w:val="36"/>
          <w:szCs w:val="36"/>
        </w:rPr>
        <w:t>其他相关资料</w:t>
      </w:r>
    </w:p>
    <w:p w14:paraId="22EC09DB">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14:paraId="3B0223A3">
      <w:pPr>
        <w:pStyle w:val="22"/>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承诺函</w:t>
      </w:r>
    </w:p>
    <w:p w14:paraId="3C4EC76F">
      <w:pPr>
        <w:pStyle w:val="22"/>
        <w:spacing w:beforeLines="0" w:afterLines="0" w:line="240" w:lineRule="auto"/>
        <w:ind w:firstLine="0" w:firstLineChars="0"/>
        <w:jc w:val="center"/>
        <w:rPr>
          <w:rFonts w:ascii="Times New Roman" w:hAnsi="Times New Roman" w:cs="Times New Roman"/>
          <w:b/>
          <w:sz w:val="36"/>
          <w:szCs w:val="36"/>
          <w:lang w:eastAsia="zh-CN"/>
        </w:rPr>
      </w:pPr>
    </w:p>
    <w:p w14:paraId="24E938B6">
      <w:pPr>
        <w:spacing w:line="500" w:lineRule="exact"/>
        <w:rPr>
          <w:sz w:val="24"/>
          <w:lang w:eastAsia="zh-CN"/>
        </w:rPr>
      </w:pPr>
      <w:r>
        <w:rPr>
          <w:rFonts w:hint="eastAsia"/>
          <w:sz w:val="24"/>
          <w:lang w:eastAsia="zh-CN"/>
        </w:rPr>
        <w:t>致：福建福海创石油化工有限公司</w:t>
      </w:r>
    </w:p>
    <w:p w14:paraId="711E6293">
      <w:pPr>
        <w:pStyle w:val="2"/>
        <w:spacing w:line="480" w:lineRule="auto"/>
      </w:pPr>
    </w:p>
    <w:p w14:paraId="64E57F9E">
      <w:pPr>
        <w:spacing w:before="38" w:line="480" w:lineRule="auto"/>
        <w:ind w:left="172" w:firstLine="480" w:firstLineChars="200"/>
        <w:rPr>
          <w:sz w:val="24"/>
          <w:lang w:eastAsia="zh-CN"/>
        </w:rPr>
      </w:pPr>
      <w:r>
        <w:rPr>
          <w:rFonts w:hint="eastAsia"/>
          <w:sz w:val="24"/>
          <w:lang w:eastAsia="zh-CN"/>
        </w:rPr>
        <w:t>我公司对贵司</w:t>
      </w:r>
      <w:r>
        <w:rPr>
          <w:rFonts w:hint="eastAsia"/>
          <w:sz w:val="24"/>
          <w:u w:val="single"/>
          <w:lang w:eastAsia="zh-CN"/>
        </w:rPr>
        <w:t xml:space="preserve"> </w:t>
      </w:r>
      <w:r>
        <w:rPr>
          <w:rFonts w:hint="eastAsia"/>
          <w:b/>
          <w:sz w:val="24"/>
          <w:u w:val="single"/>
          <w:lang w:eastAsia="zh-CN"/>
        </w:rPr>
        <w:t>2025年-2026年福海创个人剂量监测发包</w:t>
      </w:r>
      <w:r>
        <w:rPr>
          <w:rFonts w:hint="eastAsia"/>
          <w:b/>
          <w:sz w:val="24"/>
          <w:u w:val="single"/>
          <w:lang w:val="en-US" w:eastAsia="zh-CN"/>
        </w:rPr>
        <w:t xml:space="preserve"> </w:t>
      </w:r>
      <w:r>
        <w:rPr>
          <w:rFonts w:hint="eastAsia"/>
          <w:sz w:val="24"/>
          <w:lang w:eastAsia="zh-CN"/>
        </w:rPr>
        <w:t>招标文件中有关要求完全响应，完全满足供应商合格条件。如我公司能在本次中选，我公司郑重承诺如下：</w:t>
      </w:r>
    </w:p>
    <w:p w14:paraId="7420865D">
      <w:pPr>
        <w:spacing w:line="480" w:lineRule="auto"/>
        <w:ind w:firstLine="480" w:firstLineChars="200"/>
        <w:rPr>
          <w:sz w:val="24"/>
          <w:lang w:eastAsia="zh-CN"/>
        </w:rPr>
      </w:pPr>
      <w:r>
        <w:rPr>
          <w:rFonts w:hint="eastAsia"/>
          <w:sz w:val="24"/>
          <w:lang w:eastAsia="zh-CN"/>
        </w:rPr>
        <w:t>1、我公司将按照用户需求至上原则，保证提供优质的服务。</w:t>
      </w:r>
    </w:p>
    <w:p w14:paraId="276E7E3C">
      <w:pPr>
        <w:spacing w:line="480" w:lineRule="auto"/>
        <w:ind w:firstLine="480" w:firstLineChars="200"/>
        <w:rPr>
          <w:sz w:val="24"/>
          <w:lang w:eastAsia="zh-CN"/>
        </w:rPr>
      </w:pPr>
      <w:r>
        <w:rPr>
          <w:rFonts w:hint="eastAsia"/>
          <w:sz w:val="24"/>
          <w:lang w:eastAsia="zh-CN"/>
        </w:rPr>
        <w:t>2、我公司将严格按照比选文件、参选文件及合同的要求履行自身义务。</w:t>
      </w:r>
    </w:p>
    <w:p w14:paraId="5096EA33">
      <w:pPr>
        <w:pStyle w:val="2"/>
        <w:spacing w:line="480" w:lineRule="auto"/>
        <w:ind w:firstLine="601" w:firstLineChars="188"/>
        <w:rPr>
          <w:rFonts w:ascii="Times New Roman" w:hAnsi="Times New Roman" w:eastAsia="仿宋_GB2312"/>
          <w:kern w:val="2"/>
          <w:sz w:val="32"/>
          <w:szCs w:val="32"/>
        </w:rPr>
      </w:pPr>
    </w:p>
    <w:p w14:paraId="32277CC9">
      <w:pPr>
        <w:pStyle w:val="2"/>
        <w:ind w:firstLine="601" w:firstLineChars="188"/>
        <w:rPr>
          <w:rFonts w:ascii="Times New Roman" w:hAnsi="Times New Roman" w:eastAsia="仿宋_GB2312"/>
          <w:kern w:val="2"/>
          <w:sz w:val="32"/>
          <w:szCs w:val="32"/>
        </w:rPr>
      </w:pPr>
    </w:p>
    <w:p w14:paraId="1DBC1D76">
      <w:pPr>
        <w:pStyle w:val="22"/>
        <w:spacing w:beforeLines="0" w:afterLines="0" w:line="560" w:lineRule="exact"/>
        <w:ind w:firstLine="640"/>
        <w:rPr>
          <w:rFonts w:ascii="Times New Roman" w:hAnsi="Times New Roman" w:eastAsia="仿宋_GB2312"/>
          <w:sz w:val="32"/>
          <w:szCs w:val="32"/>
          <w:lang w:eastAsia="zh-CN"/>
        </w:rPr>
      </w:pPr>
    </w:p>
    <w:p w14:paraId="79F02D01">
      <w:pPr>
        <w:pStyle w:val="2"/>
        <w:ind w:firstLine="601" w:firstLineChars="188"/>
        <w:rPr>
          <w:rFonts w:ascii="Times New Roman" w:hAnsi="Times New Roman" w:eastAsia="仿宋_GB2312"/>
          <w:kern w:val="2"/>
          <w:sz w:val="32"/>
          <w:szCs w:val="32"/>
        </w:rPr>
      </w:pPr>
    </w:p>
    <w:p w14:paraId="4E4BD380">
      <w:pPr>
        <w:pStyle w:val="2"/>
        <w:ind w:firstLine="451" w:firstLineChars="188"/>
        <w:jc w:val="center"/>
        <w:rPr>
          <w:rFonts w:hAnsi="宋体" w:cs="宋体"/>
          <w:kern w:val="2"/>
          <w:sz w:val="24"/>
          <w:szCs w:val="24"/>
        </w:rPr>
      </w:pPr>
      <w:r>
        <w:rPr>
          <w:rFonts w:hint="eastAsia" w:hAnsi="宋体" w:cs="宋体"/>
          <w:kern w:val="2"/>
          <w:sz w:val="24"/>
          <w:szCs w:val="24"/>
        </w:rPr>
        <w:t xml:space="preserve"> </w:t>
      </w:r>
      <w:r>
        <w:rPr>
          <w:rFonts w:hAnsi="宋体" w:cs="宋体"/>
          <w:kern w:val="2"/>
          <w:sz w:val="24"/>
          <w:szCs w:val="24"/>
        </w:rPr>
        <w:t xml:space="preserve">                   </w:t>
      </w:r>
      <w:r>
        <w:rPr>
          <w:rFonts w:hint="eastAsia" w:hAnsi="宋体" w:cs="宋体"/>
          <w:kern w:val="2"/>
          <w:sz w:val="24"/>
          <w:szCs w:val="24"/>
        </w:rPr>
        <w:t>参选人：单位名称</w:t>
      </w:r>
      <w:r>
        <w:rPr>
          <w:rFonts w:hint="eastAsia" w:hAnsi="宋体" w:cs="宋体"/>
          <w:color w:val="00B050"/>
          <w:kern w:val="2"/>
          <w:sz w:val="24"/>
          <w:szCs w:val="24"/>
        </w:rPr>
        <w:t>（盖单位公章）</w:t>
      </w:r>
    </w:p>
    <w:p w14:paraId="2FD52BBB">
      <w:pPr>
        <w:pStyle w:val="2"/>
        <w:ind w:firstLine="451" w:firstLineChars="188"/>
        <w:jc w:val="center"/>
        <w:rPr>
          <w:rFonts w:hAnsi="宋体" w:cs="宋体"/>
          <w:kern w:val="2"/>
          <w:sz w:val="24"/>
          <w:szCs w:val="24"/>
        </w:rPr>
      </w:pPr>
      <w:r>
        <w:rPr>
          <w:rFonts w:hint="eastAsia" w:hAnsi="宋体" w:cs="宋体"/>
          <w:kern w:val="2"/>
          <w:sz w:val="24"/>
          <w:szCs w:val="24"/>
        </w:rPr>
        <w:t>年  月  日</w:t>
      </w:r>
    </w:p>
    <w:p w14:paraId="40303365">
      <w:pPr>
        <w:pStyle w:val="2"/>
      </w:pPr>
    </w:p>
    <w:p w14:paraId="4A2E7146">
      <w:pPr>
        <w:pStyle w:val="2"/>
        <w:rPr>
          <w:rFonts w:hAnsi="宋体"/>
          <w:b/>
          <w:sz w:val="40"/>
          <w:szCs w:val="40"/>
        </w:rPr>
      </w:pPr>
    </w:p>
    <w:p w14:paraId="1598F142">
      <w:pPr>
        <w:rPr>
          <w:lang w:eastAsia="zh-CN"/>
        </w:rPr>
      </w:pPr>
    </w:p>
    <w:p w14:paraId="4636D51D">
      <w:pPr>
        <w:pStyle w:val="6"/>
        <w:spacing w:before="106"/>
        <w:ind w:left="218"/>
        <w:rPr>
          <w:lang w:eastAsia="zh-CN"/>
        </w:rPr>
      </w:pPr>
    </w:p>
    <w:p w14:paraId="4462C3B7">
      <w:pPr>
        <w:widowControl/>
        <w:autoSpaceDE/>
        <w:autoSpaceDN/>
        <w:rPr>
          <w:rFonts w:ascii="Times New Roman" w:hAnsi="Times New Roman" w:cs="Times New Roman"/>
          <w:b/>
          <w:sz w:val="36"/>
          <w:szCs w:val="36"/>
          <w:lang w:eastAsia="zh-CN"/>
        </w:rPr>
      </w:pPr>
    </w:p>
    <w:p w14:paraId="57605BAD">
      <w:pPr>
        <w:widowControl/>
        <w:autoSpaceDE/>
        <w:autoSpaceDN/>
        <w:rPr>
          <w:rFonts w:ascii="Times New Roman" w:hAnsi="Times New Roman" w:cs="Times New Roman"/>
          <w:b/>
          <w:sz w:val="36"/>
          <w:szCs w:val="36"/>
          <w:lang w:eastAsia="zh-CN"/>
        </w:rPr>
      </w:pPr>
    </w:p>
    <w:p w14:paraId="4CD78143">
      <w:pPr>
        <w:widowControl/>
        <w:autoSpaceDE/>
        <w:autoSpaceDN/>
        <w:rPr>
          <w:rFonts w:ascii="Times New Roman" w:hAnsi="Times New Roman" w:cs="Times New Roman"/>
          <w:b/>
          <w:sz w:val="36"/>
          <w:szCs w:val="36"/>
          <w:lang w:eastAsia="zh-CN"/>
        </w:rPr>
      </w:pPr>
      <w:r>
        <w:rPr>
          <w:rFonts w:ascii="Times New Roman" w:hAnsi="Times New Roman" w:cs="Times New Roman"/>
          <w:b/>
          <w:sz w:val="36"/>
          <w:szCs w:val="36"/>
          <w:lang w:eastAsia="zh-CN"/>
        </w:rPr>
        <w:br w:type="page"/>
      </w:r>
    </w:p>
    <w:p w14:paraId="0A6036AD">
      <w:pPr>
        <w:spacing w:line="360" w:lineRule="auto"/>
        <w:jc w:val="center"/>
        <w:rPr>
          <w:lang w:eastAsia="zh-CN"/>
        </w:rPr>
      </w:pPr>
      <w:r>
        <w:rPr>
          <w:rFonts w:hint="eastAsia" w:ascii="Times New Roman" w:hAnsi="Times New Roman" w:cs="Times New Roman"/>
          <w:b/>
          <w:sz w:val="36"/>
          <w:szCs w:val="36"/>
          <w:lang w:eastAsia="zh-CN"/>
        </w:rPr>
        <w:t>商务报价函</w:t>
      </w:r>
    </w:p>
    <w:p w14:paraId="15B36424">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14:paraId="51CB8A96">
      <w:pPr>
        <w:ind w:firstLine="560" w:firstLineChars="200"/>
        <w:rPr>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w:t>
      </w:r>
      <w:r>
        <w:rPr>
          <w:rFonts w:hint="eastAsia" w:ascii="Times New Roman" w:hAnsi="ˎ̥"/>
          <w:sz w:val="28"/>
          <w:szCs w:val="28"/>
          <w:u w:val="single"/>
          <w:lang w:eastAsia="zh-CN"/>
        </w:rPr>
        <w:t xml:space="preserve"> </w:t>
      </w:r>
      <w:r>
        <w:rPr>
          <w:rFonts w:hint="eastAsia" w:ascii="Times New Roman" w:hAnsi="ˎ̥"/>
          <w:b/>
          <w:bCs/>
          <w:sz w:val="30"/>
          <w:szCs w:val="30"/>
          <w:u w:val="single"/>
          <w:lang w:eastAsia="zh-CN"/>
        </w:rPr>
        <w:t>2025年-2026年福海创个人剂量监测发包</w:t>
      </w:r>
      <w:r>
        <w:rPr>
          <w:rFonts w:ascii="方正小标宋简体" w:hAnsi="方正小标宋简体" w:eastAsia="方正小标宋简体" w:cs="方正小标宋简体"/>
          <w:b/>
          <w:sz w:val="28"/>
          <w:szCs w:val="28"/>
          <w:u w:val="single"/>
          <w:lang w:eastAsia="zh-CN"/>
        </w:rPr>
        <w:t xml:space="preserve"> </w:t>
      </w:r>
      <w:r>
        <w:rPr>
          <w:rFonts w:hint="eastAsia" w:ascii="Times New Roman" w:hAnsi="ˎ̥"/>
          <w:sz w:val="28"/>
          <w:szCs w:val="28"/>
          <w:lang w:eastAsia="zh-CN"/>
        </w:rPr>
        <w:t>比选文件的全部内容后，我方愿以以下报价，严格按照自主比选文件的要求，参与本项目的比选。</w:t>
      </w:r>
    </w:p>
    <w:p w14:paraId="59C8F675">
      <w:pPr>
        <w:spacing w:beforeLines="100" w:afterLines="100" w:line="480" w:lineRule="auto"/>
        <w:ind w:left="468" w:leftChars="-9" w:hanging="488" w:hangingChars="162"/>
        <w:rPr>
          <w:rFonts w:ascii="Times New Roman" w:hAnsi="Times New Roman" w:cs="Times New Roman"/>
          <w:sz w:val="30"/>
          <w:szCs w:val="30"/>
          <w:lang w:eastAsia="zh-CN"/>
        </w:rPr>
      </w:pPr>
      <w:r>
        <w:rPr>
          <w:rFonts w:ascii="Times New Roman" w:hAnsi="Times New Roman" w:cs="Times New Roman"/>
          <w:b/>
          <w:sz w:val="30"/>
          <w:szCs w:val="30"/>
          <w:lang w:eastAsia="zh-CN"/>
        </w:rPr>
        <w:t>参选优惠价（含税包干固定单价）：</w:t>
      </w:r>
      <w:r>
        <w:rPr>
          <w:rFonts w:ascii="Times New Roman" w:hAnsi="Times New Roman" w:cs="Times New Roman"/>
          <w:b/>
          <w:sz w:val="30"/>
          <w:szCs w:val="30"/>
          <w:u w:val="single"/>
          <w:lang w:eastAsia="zh-CN"/>
        </w:rPr>
        <w:t xml:space="preserve"> RMB     元/人/次   </w:t>
      </w:r>
    </w:p>
    <w:p w14:paraId="3FA9D3B7">
      <w:pPr>
        <w:spacing w:line="480" w:lineRule="auto"/>
        <w:ind w:left="375" w:leftChars="-9" w:hanging="395" w:hangingChars="164"/>
        <w:rPr>
          <w:rFonts w:ascii="Times New Roman" w:hAnsi="Times New Roman" w:cs="Times New Roman"/>
          <w:b/>
          <w:sz w:val="24"/>
          <w:szCs w:val="24"/>
          <w:lang w:eastAsia="zh-CN"/>
        </w:rPr>
      </w:pPr>
      <w:r>
        <w:rPr>
          <w:rFonts w:ascii="Times New Roman" w:hAnsi="Times New Roman" w:cs="Times New Roman"/>
          <w:b/>
          <w:sz w:val="24"/>
          <w:szCs w:val="24"/>
          <w:lang w:eastAsia="zh-CN"/>
        </w:rPr>
        <w:t>其中：</w:t>
      </w:r>
      <w:r>
        <w:rPr>
          <w:rFonts w:hint="eastAsia" w:ascii="Times New Roman" w:hAnsi="Times New Roman" w:cs="Times New Roman"/>
          <w:b/>
          <w:sz w:val="24"/>
          <w:szCs w:val="24"/>
          <w:lang w:eastAsia="zh-CN"/>
        </w:rPr>
        <w:t>翔鹭石化公司</w:t>
      </w:r>
      <w:r>
        <w:rPr>
          <w:rFonts w:ascii="Times New Roman" w:hAnsi="Times New Roman" w:cs="Times New Roman"/>
          <w:b/>
          <w:sz w:val="24"/>
          <w:szCs w:val="24"/>
          <w:lang w:eastAsia="zh-CN"/>
        </w:rPr>
        <w:t>需监测人员</w:t>
      </w:r>
      <w:r>
        <w:rPr>
          <w:rFonts w:hint="eastAsia" w:ascii="Times New Roman" w:hAnsi="Times New Roman" w:cs="Times New Roman"/>
          <w:b/>
          <w:sz w:val="24"/>
          <w:szCs w:val="24"/>
          <w:lang w:val="en-US" w:eastAsia="zh-CN"/>
        </w:rPr>
        <w:t>12</w:t>
      </w:r>
      <w:r>
        <w:rPr>
          <w:rFonts w:ascii="Times New Roman" w:hAnsi="Times New Roman" w:cs="Times New Roman"/>
          <w:b/>
          <w:sz w:val="24"/>
          <w:szCs w:val="24"/>
          <w:lang w:eastAsia="zh-CN"/>
        </w:rPr>
        <w:t>人（含一枚对照片，每季度监测一次，每人两年共监测八次）；</w:t>
      </w:r>
    </w:p>
    <w:p w14:paraId="1061AFD7">
      <w:pPr>
        <w:pStyle w:val="2"/>
        <w:spacing w:line="480" w:lineRule="auto"/>
        <w:ind w:left="460" w:leftChars="209" w:firstLine="241" w:firstLineChars="100"/>
        <w:rPr>
          <w:rFonts w:ascii="Times New Roman" w:hAnsi="Times New Roman"/>
          <w:b/>
          <w:sz w:val="24"/>
          <w:szCs w:val="24"/>
        </w:rPr>
      </w:pPr>
      <w:r>
        <w:rPr>
          <w:rFonts w:hint="eastAsia" w:ascii="Times New Roman" w:hAnsi="Times New Roman"/>
          <w:b/>
          <w:sz w:val="24"/>
          <w:szCs w:val="24"/>
        </w:rPr>
        <w:t>腾龙芳烃公司</w:t>
      </w:r>
      <w:r>
        <w:rPr>
          <w:rFonts w:ascii="Times New Roman" w:hAnsi="Times New Roman"/>
          <w:b/>
          <w:sz w:val="24"/>
          <w:szCs w:val="24"/>
        </w:rPr>
        <w:t>需监测人</w:t>
      </w:r>
      <w:r>
        <w:rPr>
          <w:rFonts w:hint="eastAsia" w:ascii="Times New Roman" w:hAnsi="Times New Roman"/>
          <w:b/>
          <w:sz w:val="24"/>
          <w:szCs w:val="24"/>
          <w:lang w:val="en-US" w:eastAsia="zh-CN"/>
        </w:rPr>
        <w:t>员38</w:t>
      </w:r>
      <w:r>
        <w:rPr>
          <w:rFonts w:ascii="Times New Roman" w:hAnsi="Times New Roman"/>
          <w:b/>
          <w:sz w:val="24"/>
          <w:szCs w:val="24"/>
        </w:rPr>
        <w:t>人（含一枚对照片，每季度监测一次，每人两年共监测八次）；</w:t>
      </w:r>
    </w:p>
    <w:p w14:paraId="094F5CCC">
      <w:pPr>
        <w:pStyle w:val="2"/>
        <w:spacing w:line="480" w:lineRule="auto"/>
        <w:ind w:left="460" w:leftChars="209" w:firstLine="241" w:firstLineChars="100"/>
        <w:rPr>
          <w:rFonts w:hint="default" w:ascii="Times New Roman" w:hAnsi="Times New Roman" w:eastAsia="宋体"/>
          <w:b/>
          <w:sz w:val="24"/>
          <w:szCs w:val="24"/>
          <w:lang w:val="en-US" w:eastAsia="zh-CN"/>
        </w:rPr>
      </w:pPr>
      <w:r>
        <w:rPr>
          <w:rFonts w:hint="eastAsia" w:ascii="Times New Roman" w:hAnsi="Times New Roman"/>
          <w:b/>
          <w:sz w:val="24"/>
          <w:szCs w:val="24"/>
          <w:lang w:val="en-US" w:eastAsia="zh-CN"/>
        </w:rPr>
        <w:t>福海创公司监测人员50人（含一枚对照片，每季度监测一次，两年共监测八次）</w:t>
      </w:r>
    </w:p>
    <w:p w14:paraId="42A07EC1">
      <w:pPr>
        <w:pStyle w:val="2"/>
        <w:spacing w:line="480" w:lineRule="auto"/>
        <w:ind w:firstLine="675"/>
        <w:rPr>
          <w:rFonts w:ascii="Times New Roman" w:hAnsi="Times New Roman"/>
          <w:b/>
          <w:sz w:val="24"/>
          <w:szCs w:val="24"/>
        </w:rPr>
      </w:pPr>
      <w:r>
        <w:rPr>
          <w:rFonts w:hint="eastAsia" w:ascii="Times New Roman" w:hAnsi="Times New Roman"/>
          <w:b/>
          <w:sz w:val="24"/>
          <w:szCs w:val="24"/>
          <w:lang w:val="en-US" w:eastAsia="zh-CN"/>
        </w:rPr>
        <w:t>翔鹭石化公司</w:t>
      </w:r>
      <w:r>
        <w:rPr>
          <w:rFonts w:hint="eastAsia" w:ascii="Times New Roman" w:hAnsi="Times New Roman"/>
          <w:b/>
          <w:sz w:val="24"/>
          <w:szCs w:val="24"/>
          <w:lang w:eastAsia="zh-CN"/>
        </w:rPr>
        <w:t>、</w:t>
      </w:r>
      <w:r>
        <w:rPr>
          <w:rFonts w:hint="eastAsia" w:ascii="Times New Roman" w:hAnsi="Times New Roman"/>
          <w:b/>
          <w:sz w:val="24"/>
          <w:szCs w:val="24"/>
          <w:lang w:val="en-US" w:eastAsia="zh-CN"/>
        </w:rPr>
        <w:t>腾龙芳烃公司</w:t>
      </w:r>
      <w:r>
        <w:rPr>
          <w:rFonts w:hint="eastAsia" w:ascii="Times New Roman" w:hAnsi="Times New Roman"/>
          <w:b/>
          <w:sz w:val="24"/>
          <w:szCs w:val="24"/>
          <w:lang w:eastAsia="zh-CN"/>
        </w:rPr>
        <w:t>、</w:t>
      </w:r>
      <w:r>
        <w:rPr>
          <w:rFonts w:hint="eastAsia" w:ascii="Times New Roman" w:hAnsi="Times New Roman"/>
          <w:b/>
          <w:sz w:val="24"/>
          <w:szCs w:val="24"/>
          <w:lang w:val="en-US" w:eastAsia="zh-CN"/>
        </w:rPr>
        <w:t>福海创公司</w:t>
      </w:r>
      <w:r>
        <w:rPr>
          <w:rFonts w:ascii="Times New Roman" w:hAnsi="Times New Roman"/>
          <w:b/>
          <w:sz w:val="24"/>
          <w:szCs w:val="24"/>
        </w:rPr>
        <w:t>预估两年总监测人次为</w:t>
      </w:r>
      <w:r>
        <w:rPr>
          <w:rFonts w:hint="eastAsia" w:ascii="Times New Roman" w:hAnsi="Times New Roman"/>
          <w:b/>
          <w:sz w:val="24"/>
          <w:szCs w:val="24"/>
          <w:lang w:val="en-US" w:eastAsia="zh-CN"/>
        </w:rPr>
        <w:t>800</w:t>
      </w:r>
      <w:r>
        <w:rPr>
          <w:rFonts w:ascii="Times New Roman" w:hAnsi="Times New Roman"/>
          <w:b/>
          <w:sz w:val="24"/>
          <w:szCs w:val="24"/>
        </w:rPr>
        <w:t>人次。该人数及频率为预估情况，最终按实际监测人数及频率结算。</w:t>
      </w:r>
    </w:p>
    <w:p w14:paraId="746BB961">
      <w:pPr>
        <w:pStyle w:val="2"/>
        <w:spacing w:beforeLines="50"/>
        <w:ind w:firstLine="482" w:firstLineChars="200"/>
        <w:rPr>
          <w:rFonts w:hAnsi="宋体" w:cs="宋体"/>
          <w:b/>
          <w:bCs/>
          <w:sz w:val="24"/>
          <w:szCs w:val="24"/>
        </w:rPr>
      </w:pPr>
      <w:r>
        <w:rPr>
          <w:rFonts w:hint="eastAsia" w:hAnsi="宋体" w:cs="宋体"/>
          <w:b/>
          <w:bCs/>
          <w:sz w:val="24"/>
          <w:szCs w:val="24"/>
        </w:rPr>
        <w:t>【备注：甲方人员丢失剂量计、片需照价（</w:t>
      </w:r>
      <w:r>
        <w:rPr>
          <w:rFonts w:hint="eastAsia" w:hAnsi="宋体" w:cs="宋体"/>
          <w:b/>
          <w:bCs/>
          <w:sz w:val="24"/>
          <w:szCs w:val="24"/>
          <w:u w:val="single"/>
        </w:rPr>
        <w:t xml:space="preserve">    </w:t>
      </w:r>
      <w:r>
        <w:rPr>
          <w:rFonts w:hint="eastAsia" w:hAnsi="宋体" w:cs="宋体"/>
          <w:b/>
          <w:bCs/>
          <w:sz w:val="24"/>
          <w:szCs w:val="24"/>
        </w:rPr>
        <w:t>元/剂量计、</w:t>
      </w:r>
      <w:r>
        <w:rPr>
          <w:rFonts w:hint="eastAsia" w:hAnsi="宋体" w:cs="宋体"/>
          <w:b/>
          <w:bCs/>
          <w:sz w:val="24"/>
          <w:szCs w:val="24"/>
          <w:u w:val="single"/>
        </w:rPr>
        <w:t xml:space="preserve">   </w:t>
      </w:r>
      <w:r>
        <w:rPr>
          <w:rFonts w:hint="eastAsia" w:hAnsi="宋体" w:cs="宋体"/>
          <w:b/>
          <w:bCs/>
          <w:sz w:val="24"/>
          <w:szCs w:val="24"/>
        </w:rPr>
        <w:t>元/片）赔偿乙方。】</w:t>
      </w:r>
    </w:p>
    <w:p w14:paraId="5F294FB1">
      <w:pPr>
        <w:pStyle w:val="2"/>
        <w:ind w:firstLine="560" w:firstLineChars="200"/>
        <w:rPr>
          <w:sz w:val="28"/>
          <w:szCs w:val="28"/>
        </w:rPr>
      </w:pPr>
      <w:r>
        <w:rPr>
          <w:rFonts w:hint="eastAsia" w:hAnsi="宋体"/>
          <w:sz w:val="28"/>
          <w:szCs w:val="28"/>
        </w:rPr>
        <w:t>以上报价为固定单价（含税），包含服务期间所发生的一切费用，包括往来快递费用，除非双方另有约定外，否则比选人不再另行支付任何费用</w:t>
      </w:r>
    </w:p>
    <w:p w14:paraId="61E9E407">
      <w:pPr>
        <w:spacing w:line="460" w:lineRule="exact"/>
        <w:ind w:firstLine="560" w:firstLineChars="200"/>
        <w:rPr>
          <w:rFonts w:hint="eastAsia"/>
          <w:sz w:val="28"/>
          <w:lang w:eastAsia="zh-CN"/>
        </w:rPr>
      </w:pPr>
    </w:p>
    <w:p w14:paraId="79640DC3">
      <w:pPr>
        <w:spacing w:line="460" w:lineRule="exact"/>
        <w:ind w:firstLine="560" w:firstLineChars="200"/>
        <w:rPr>
          <w:sz w:val="28"/>
          <w:u w:val="single"/>
          <w:lang w:eastAsia="zh-CN"/>
        </w:rPr>
      </w:pPr>
      <w:r>
        <w:rPr>
          <w:rFonts w:hint="eastAsia"/>
          <w:sz w:val="28"/>
          <w:lang w:eastAsia="zh-CN"/>
        </w:rPr>
        <w:t>参选人：</w:t>
      </w:r>
      <w:r>
        <w:rPr>
          <w:rFonts w:hint="eastAsia"/>
          <w:sz w:val="28"/>
          <w:u w:val="single"/>
          <w:lang w:eastAsia="zh-CN"/>
        </w:rPr>
        <w:t xml:space="preserve">   </w:t>
      </w:r>
      <w:r>
        <w:rPr>
          <w:sz w:val="28"/>
          <w:u w:val="single"/>
          <w:lang w:eastAsia="zh-CN"/>
        </w:rPr>
        <w:t xml:space="preserve">    单位名称</w:t>
      </w:r>
      <w:r>
        <w:rPr>
          <w:rFonts w:hint="eastAsia"/>
          <w:sz w:val="28"/>
          <w:u w:val="single"/>
          <w:lang w:eastAsia="zh-CN"/>
        </w:rPr>
        <w:t xml:space="preserve">   </w:t>
      </w:r>
      <w:r>
        <w:rPr>
          <w:rFonts w:hint="eastAsia"/>
          <w:color w:val="00B050"/>
          <w:sz w:val="28"/>
          <w:lang w:eastAsia="zh-CN"/>
        </w:rPr>
        <w:t>（加盖参选单位章）</w:t>
      </w:r>
    </w:p>
    <w:p w14:paraId="2360DF88">
      <w:pPr>
        <w:spacing w:line="460" w:lineRule="exact"/>
        <w:ind w:firstLine="560" w:firstLineChars="200"/>
        <w:rPr>
          <w:sz w:val="28"/>
          <w:u w:val="single"/>
          <w:lang w:eastAsia="zh-CN"/>
        </w:rPr>
      </w:pPr>
    </w:p>
    <w:p w14:paraId="7EACE1D2">
      <w:pPr>
        <w:spacing w:line="460" w:lineRule="exact"/>
        <w:ind w:firstLine="560" w:firstLineChars="20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14:paraId="0B160715">
      <w:pPr>
        <w:spacing w:line="460" w:lineRule="exact"/>
        <w:ind w:firstLine="560" w:firstLineChars="200"/>
        <w:rPr>
          <w:color w:val="00B050"/>
          <w:sz w:val="28"/>
          <w:lang w:eastAsia="zh-CN"/>
        </w:rPr>
      </w:pPr>
    </w:p>
    <w:p w14:paraId="37BA8F8C">
      <w:pPr>
        <w:spacing w:line="460" w:lineRule="exact"/>
        <w:ind w:firstLine="560" w:firstLineChars="20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14:paraId="13DE28E5">
      <w:pPr>
        <w:pStyle w:val="2"/>
        <w:ind w:firstLine="560" w:firstLineChars="200"/>
      </w:pPr>
      <w:r>
        <w:rPr>
          <w:rFonts w:hint="eastAsia" w:hAnsi="宋体" w:cs="宋体"/>
          <w:sz w:val="28"/>
        </w:rPr>
        <w:t>联系电话及邮箱：</w:t>
      </w:r>
      <w:r>
        <w:rPr>
          <w:rFonts w:hint="eastAsia"/>
          <w:u w:val="single"/>
        </w:rPr>
        <w:t xml:space="preserve">         </w:t>
      </w:r>
      <w:r>
        <w:rPr>
          <w:u w:val="single"/>
        </w:rPr>
        <w:t xml:space="preserve">  </w:t>
      </w:r>
      <w:r>
        <w:rPr>
          <w:rFonts w:hint="eastAsia"/>
          <w:u w:val="single"/>
        </w:rPr>
        <w:t xml:space="preserve">         </w:t>
      </w:r>
    </w:p>
    <w:p w14:paraId="1EF08C09">
      <w:pPr>
        <w:ind w:firstLine="560" w:firstLineChars="20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10"/>
    </w:p>
    <w:p w14:paraId="6719026D">
      <w:pPr>
        <w:rPr>
          <w:lang w:eastAsia="zh-CN"/>
        </w:rPr>
      </w:pPr>
    </w:p>
    <w:p w14:paraId="5EE51D39">
      <w:pPr>
        <w:pStyle w:val="2"/>
        <w:rPr>
          <w:rFonts w:hAnsi="宋体" w:cs="宋体"/>
          <w:b/>
          <w:bCs/>
          <w:sz w:val="24"/>
          <w:szCs w:val="24"/>
        </w:rPr>
      </w:pPr>
    </w:p>
    <w:sectPr>
      <w:pgSz w:w="11910" w:h="16840"/>
      <w:pgMar w:top="1418" w:right="1134" w:bottom="851" w:left="1134" w:header="0" w:footer="55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C52249"/>
    <w:multiLevelType w:val="multilevel"/>
    <w:tmpl w:val="0CC52249"/>
    <w:lvl w:ilvl="0" w:tentative="0">
      <w:start w:val="1"/>
      <w:numFmt w:val="decimal"/>
      <w:lvlText w:val="%1、"/>
      <w:lvlJc w:val="left"/>
      <w:pPr>
        <w:ind w:left="1210" w:hanging="360"/>
      </w:pPr>
      <w:rPr>
        <w:rFonts w:hint="default"/>
        <w:color w:val="auto"/>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1">
    <w:nsid w:val="14860CE5"/>
    <w:multiLevelType w:val="multilevel"/>
    <w:tmpl w:val="14860CE5"/>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2">
    <w:nsid w:val="26DB6C3D"/>
    <w:multiLevelType w:val="multilevel"/>
    <w:tmpl w:val="26DB6C3D"/>
    <w:lvl w:ilvl="0" w:tentative="0">
      <w:start w:val="1"/>
      <w:numFmt w:val="japaneseCounting"/>
      <w:lvlText w:val="%1、"/>
      <w:lvlJc w:val="left"/>
      <w:pPr>
        <w:ind w:left="450" w:hanging="450"/>
      </w:pPr>
      <w:rPr>
        <w:rFonts w:hint="default"/>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0350D40"/>
    <w:multiLevelType w:val="multilevel"/>
    <w:tmpl w:val="60350D40"/>
    <w:lvl w:ilvl="0" w:tentative="0">
      <w:start w:val="1"/>
      <w:numFmt w:val="japaneseCounting"/>
      <w:lvlText w:val="%1、"/>
      <w:lvlJc w:val="left"/>
      <w:pPr>
        <w:ind w:left="832" w:hanging="420"/>
      </w:pPr>
      <w:rPr>
        <w:rFonts w:hint="default"/>
      </w:rPr>
    </w:lvl>
    <w:lvl w:ilvl="1" w:tentative="0">
      <w:start w:val="1"/>
      <w:numFmt w:val="lowerLetter"/>
      <w:lvlText w:val="%2)"/>
      <w:lvlJc w:val="left"/>
      <w:pPr>
        <w:ind w:left="1252" w:hanging="420"/>
      </w:pPr>
    </w:lvl>
    <w:lvl w:ilvl="2" w:tentative="0">
      <w:start w:val="1"/>
      <w:numFmt w:val="lowerRoman"/>
      <w:lvlText w:val="%3."/>
      <w:lvlJc w:val="right"/>
      <w:pPr>
        <w:ind w:left="1672" w:hanging="420"/>
      </w:pPr>
    </w:lvl>
    <w:lvl w:ilvl="3" w:tentative="0">
      <w:start w:val="1"/>
      <w:numFmt w:val="decimal"/>
      <w:lvlText w:val="%4."/>
      <w:lvlJc w:val="left"/>
      <w:pPr>
        <w:ind w:left="2092" w:hanging="420"/>
      </w:pPr>
    </w:lvl>
    <w:lvl w:ilvl="4" w:tentative="0">
      <w:start w:val="1"/>
      <w:numFmt w:val="lowerLetter"/>
      <w:lvlText w:val="%5)"/>
      <w:lvlJc w:val="left"/>
      <w:pPr>
        <w:ind w:left="2512" w:hanging="420"/>
      </w:pPr>
    </w:lvl>
    <w:lvl w:ilvl="5" w:tentative="0">
      <w:start w:val="1"/>
      <w:numFmt w:val="lowerRoman"/>
      <w:lvlText w:val="%6."/>
      <w:lvlJc w:val="right"/>
      <w:pPr>
        <w:ind w:left="2932" w:hanging="420"/>
      </w:pPr>
    </w:lvl>
    <w:lvl w:ilvl="6" w:tentative="0">
      <w:start w:val="1"/>
      <w:numFmt w:val="decimal"/>
      <w:lvlText w:val="%7."/>
      <w:lvlJc w:val="left"/>
      <w:pPr>
        <w:ind w:left="3352" w:hanging="420"/>
      </w:pPr>
    </w:lvl>
    <w:lvl w:ilvl="7" w:tentative="0">
      <w:start w:val="1"/>
      <w:numFmt w:val="lowerLetter"/>
      <w:lvlText w:val="%8)"/>
      <w:lvlJc w:val="left"/>
      <w:pPr>
        <w:ind w:left="3772" w:hanging="420"/>
      </w:pPr>
    </w:lvl>
    <w:lvl w:ilvl="8" w:tentative="0">
      <w:start w:val="1"/>
      <w:numFmt w:val="lowerRoman"/>
      <w:lvlText w:val="%9."/>
      <w:lvlJc w:val="right"/>
      <w:pPr>
        <w:ind w:left="4192" w:hanging="420"/>
      </w:pPr>
    </w:lvl>
  </w:abstractNum>
  <w:abstractNum w:abstractNumId="4">
    <w:nsid w:val="626A3ADE"/>
    <w:multiLevelType w:val="singleLevel"/>
    <w:tmpl w:val="626A3ADE"/>
    <w:lvl w:ilvl="0" w:tentative="0">
      <w:start w:val="4"/>
      <w:numFmt w:val="chineseCounting"/>
      <w:suff w:val="nothing"/>
      <w:lvlText w:val="%1、"/>
      <w:lvlJc w:val="left"/>
    </w:lvl>
  </w:abstractNum>
  <w:abstractNum w:abstractNumId="5">
    <w:nsid w:val="6AC72BA6"/>
    <w:multiLevelType w:val="multilevel"/>
    <w:tmpl w:val="6AC72BA6"/>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6">
    <w:nsid w:val="7C115B53"/>
    <w:multiLevelType w:val="multilevel"/>
    <w:tmpl w:val="7C115B53"/>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num w:numId="1">
    <w:abstractNumId w:val="3"/>
  </w:num>
  <w:num w:numId="2">
    <w:abstractNumId w:val="0"/>
  </w:num>
  <w:num w:numId="3">
    <w:abstractNumId w:val="5"/>
  </w:num>
  <w:num w:numId="4">
    <w:abstractNumId w:val="1"/>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GYwZDdhODNlMmM3NjQ3OGUyNjYwYTRmNmIzZTYzMjQifQ=="/>
  </w:docVars>
  <w:rsids>
    <w:rsidRoot w:val="2C310A9F"/>
    <w:rsid w:val="004C07DD"/>
    <w:rsid w:val="007C6581"/>
    <w:rsid w:val="00E06726"/>
    <w:rsid w:val="02E3599D"/>
    <w:rsid w:val="05211FE3"/>
    <w:rsid w:val="1F7855DE"/>
    <w:rsid w:val="29487555"/>
    <w:rsid w:val="2C310A9F"/>
    <w:rsid w:val="3815061F"/>
    <w:rsid w:val="3B3A732E"/>
    <w:rsid w:val="40C23E66"/>
    <w:rsid w:val="45697B51"/>
    <w:rsid w:val="47F333F2"/>
    <w:rsid w:val="485D0CCF"/>
    <w:rsid w:val="4C523647"/>
    <w:rsid w:val="4DAF7AF8"/>
    <w:rsid w:val="507C7FD2"/>
    <w:rsid w:val="52280B87"/>
    <w:rsid w:val="52D240A0"/>
    <w:rsid w:val="642667BC"/>
    <w:rsid w:val="67612EE5"/>
    <w:rsid w:val="702554B3"/>
    <w:rsid w:val="7F5655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qFormat/>
    <w:uiPriority w:val="0"/>
    <w:pPr>
      <w:ind w:left="538"/>
      <w:outlineLvl w:val="0"/>
    </w:pPr>
    <w:rPr>
      <w:b/>
      <w:bCs/>
      <w:sz w:val="28"/>
      <w:szCs w:val="28"/>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4">
    <w:name w:val="Normal Indent"/>
    <w:basedOn w:val="1"/>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5">
    <w:name w:val="annotation text"/>
    <w:basedOn w:val="1"/>
    <w:link w:val="53"/>
    <w:qFormat/>
    <w:uiPriority w:val="0"/>
  </w:style>
  <w:style w:type="paragraph" w:styleId="6">
    <w:name w:val="Body Text"/>
    <w:basedOn w:val="1"/>
    <w:qFormat/>
    <w:uiPriority w:val="0"/>
    <w:rPr>
      <w:sz w:val="24"/>
      <w:szCs w:val="24"/>
    </w:rPr>
  </w:style>
  <w:style w:type="paragraph" w:styleId="7">
    <w:name w:val="Body Text Indent"/>
    <w:basedOn w:val="1"/>
    <w:qFormat/>
    <w:uiPriority w:val="0"/>
    <w:pPr>
      <w:spacing w:after="120"/>
      <w:ind w:left="420" w:leftChars="200"/>
    </w:pPr>
  </w:style>
  <w:style w:type="paragraph" w:styleId="8">
    <w:name w:val="Plain Text"/>
    <w:basedOn w:val="1"/>
    <w:qFormat/>
    <w:uiPriority w:val="0"/>
    <w:rPr>
      <w:rFonts w:hAnsi="Courier New" w:cs="Courier New"/>
      <w:szCs w:val="21"/>
    </w:rPr>
  </w:style>
  <w:style w:type="paragraph" w:styleId="9">
    <w:name w:val="Balloon Text"/>
    <w:basedOn w:val="1"/>
    <w:link w:val="55"/>
    <w:qFormat/>
    <w:uiPriority w:val="0"/>
    <w:rPr>
      <w:sz w:val="18"/>
      <w:szCs w:val="18"/>
    </w:rPr>
  </w:style>
  <w:style w:type="paragraph" w:styleId="10">
    <w:name w:val="footer"/>
    <w:basedOn w:val="1"/>
    <w:qFormat/>
    <w:uiPriority w:val="0"/>
    <w:pPr>
      <w:tabs>
        <w:tab w:val="center" w:pos="4153"/>
        <w:tab w:val="right" w:pos="8306"/>
      </w:tabs>
      <w:snapToGrid w:val="0"/>
    </w:pPr>
    <w:rPr>
      <w:sz w:val="18"/>
      <w:szCs w:val="18"/>
    </w:rPr>
  </w:style>
  <w:style w:type="paragraph" w:styleId="11">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12">
    <w:name w:val="annotation subject"/>
    <w:basedOn w:val="5"/>
    <w:next w:val="5"/>
    <w:link w:val="54"/>
    <w:qFormat/>
    <w:uiPriority w:val="0"/>
    <w:rPr>
      <w:b/>
      <w:bCs/>
    </w:rPr>
  </w:style>
  <w:style w:type="character" w:styleId="15">
    <w:name w:val="Strong"/>
    <w:basedOn w:val="14"/>
    <w:qFormat/>
    <w:uiPriority w:val="0"/>
    <w:rPr>
      <w:b/>
      <w:bCs/>
    </w:rPr>
  </w:style>
  <w:style w:type="character" w:styleId="16">
    <w:name w:val="FollowedHyperlink"/>
    <w:basedOn w:val="14"/>
    <w:qFormat/>
    <w:uiPriority w:val="0"/>
    <w:rPr>
      <w:color w:val="2490F8"/>
      <w:u w:val="single"/>
    </w:rPr>
  </w:style>
  <w:style w:type="character" w:styleId="17">
    <w:name w:val="Hyperlink"/>
    <w:basedOn w:val="14"/>
    <w:qFormat/>
    <w:uiPriority w:val="0"/>
    <w:rPr>
      <w:color w:val="0563C1" w:themeColor="hyperlink"/>
      <w:u w:val="single"/>
    </w:rPr>
  </w:style>
  <w:style w:type="character" w:styleId="18">
    <w:name w:val="annotation reference"/>
    <w:basedOn w:val="14"/>
    <w:qFormat/>
    <w:uiPriority w:val="0"/>
    <w:rPr>
      <w:sz w:val="21"/>
      <w:szCs w:val="21"/>
    </w:rPr>
  </w:style>
  <w:style w:type="paragraph" w:customStyle="1" w:styleId="19">
    <w:name w:val="列出段落1"/>
    <w:basedOn w:val="1"/>
    <w:qFormat/>
    <w:uiPriority w:val="34"/>
    <w:pPr>
      <w:spacing w:before="206"/>
      <w:ind w:left="959" w:hanging="361"/>
    </w:pPr>
  </w:style>
  <w:style w:type="character" w:customStyle="1" w:styleId="20">
    <w:name w:val="cd_message"/>
    <w:basedOn w:val="14"/>
    <w:qFormat/>
    <w:uiPriority w:val="0"/>
  </w:style>
  <w:style w:type="character" w:customStyle="1" w:styleId="21">
    <w:name w:val="apple-converted-space"/>
    <w:basedOn w:val="14"/>
    <w:qFormat/>
    <w:uiPriority w:val="0"/>
  </w:style>
  <w:style w:type="paragraph" w:customStyle="1" w:styleId="22">
    <w:name w:val="文档正文"/>
    <w:basedOn w:val="1"/>
    <w:qFormat/>
    <w:uiPriority w:val="0"/>
    <w:pPr>
      <w:spacing w:beforeLines="50" w:afterLines="50" w:line="360" w:lineRule="auto"/>
      <w:ind w:firstLine="560" w:firstLineChars="200"/>
    </w:pPr>
    <w:rPr>
      <w:rFonts w:cs="Arial"/>
      <w:bCs/>
      <w:sz w:val="28"/>
      <w:szCs w:val="28"/>
    </w:rPr>
  </w:style>
  <w:style w:type="character" w:customStyle="1" w:styleId="23">
    <w:name w:val="edit_class"/>
    <w:basedOn w:val="14"/>
    <w:qFormat/>
    <w:uiPriority w:val="0"/>
  </w:style>
  <w:style w:type="character" w:customStyle="1" w:styleId="24">
    <w:name w:val="iconline2"/>
    <w:basedOn w:val="14"/>
    <w:qFormat/>
    <w:uiPriority w:val="0"/>
  </w:style>
  <w:style w:type="character" w:customStyle="1" w:styleId="25">
    <w:name w:val="iconline21"/>
    <w:basedOn w:val="14"/>
    <w:qFormat/>
    <w:uiPriority w:val="0"/>
  </w:style>
  <w:style w:type="character" w:customStyle="1" w:styleId="26">
    <w:name w:val="hilite"/>
    <w:basedOn w:val="14"/>
    <w:qFormat/>
    <w:uiPriority w:val="0"/>
    <w:rPr>
      <w:color w:val="FFFFFF"/>
      <w:shd w:val="clear" w:color="auto" w:fill="666666"/>
    </w:rPr>
  </w:style>
  <w:style w:type="character" w:customStyle="1" w:styleId="27">
    <w:name w:val="button"/>
    <w:basedOn w:val="14"/>
    <w:qFormat/>
    <w:uiPriority w:val="0"/>
  </w:style>
  <w:style w:type="character" w:customStyle="1" w:styleId="28">
    <w:name w:val="icontext3"/>
    <w:basedOn w:val="14"/>
    <w:qFormat/>
    <w:uiPriority w:val="0"/>
  </w:style>
  <w:style w:type="character" w:customStyle="1" w:styleId="29">
    <w:name w:val="ico1654"/>
    <w:basedOn w:val="14"/>
    <w:qFormat/>
    <w:uiPriority w:val="0"/>
  </w:style>
  <w:style w:type="character" w:customStyle="1" w:styleId="30">
    <w:name w:val="pagechatarealistclose_box"/>
    <w:basedOn w:val="14"/>
    <w:qFormat/>
    <w:uiPriority w:val="0"/>
  </w:style>
  <w:style w:type="character" w:customStyle="1" w:styleId="31">
    <w:name w:val="pagechatarealistclose_box1"/>
    <w:basedOn w:val="14"/>
    <w:qFormat/>
    <w:uiPriority w:val="0"/>
  </w:style>
  <w:style w:type="character" w:customStyle="1" w:styleId="32">
    <w:name w:val="hover41"/>
    <w:basedOn w:val="14"/>
    <w:qFormat/>
    <w:uiPriority w:val="0"/>
    <w:rPr>
      <w:color w:val="FFFFFF"/>
    </w:rPr>
  </w:style>
  <w:style w:type="character" w:customStyle="1" w:styleId="33">
    <w:name w:val="associateddata"/>
    <w:basedOn w:val="14"/>
    <w:qFormat/>
    <w:uiPriority w:val="0"/>
    <w:rPr>
      <w:shd w:val="clear" w:color="auto" w:fill="50A6F9"/>
    </w:rPr>
  </w:style>
  <w:style w:type="character" w:customStyle="1" w:styleId="34">
    <w:name w:val="active"/>
    <w:basedOn w:val="14"/>
    <w:qFormat/>
    <w:uiPriority w:val="0"/>
    <w:rPr>
      <w:color w:val="00FF00"/>
      <w:shd w:val="clear" w:color="auto" w:fill="111111"/>
    </w:rPr>
  </w:style>
  <w:style w:type="character" w:customStyle="1" w:styleId="35">
    <w:name w:val="active1"/>
    <w:basedOn w:val="14"/>
    <w:qFormat/>
    <w:uiPriority w:val="0"/>
    <w:rPr>
      <w:shd w:val="clear" w:color="auto" w:fill="EC3535"/>
    </w:rPr>
  </w:style>
  <w:style w:type="character" w:customStyle="1" w:styleId="36">
    <w:name w:val="first-child"/>
    <w:basedOn w:val="14"/>
    <w:qFormat/>
    <w:uiPriority w:val="0"/>
  </w:style>
  <w:style w:type="character" w:customStyle="1" w:styleId="37">
    <w:name w:val="w32"/>
    <w:basedOn w:val="14"/>
    <w:qFormat/>
    <w:uiPriority w:val="0"/>
  </w:style>
  <w:style w:type="character" w:customStyle="1" w:styleId="38">
    <w:name w:val="cdropleft"/>
    <w:basedOn w:val="14"/>
    <w:qFormat/>
    <w:uiPriority w:val="0"/>
  </w:style>
  <w:style w:type="character" w:customStyle="1" w:styleId="39">
    <w:name w:val="cdropright"/>
    <w:basedOn w:val="14"/>
    <w:qFormat/>
    <w:uiPriority w:val="0"/>
  </w:style>
  <w:style w:type="character" w:customStyle="1" w:styleId="40">
    <w:name w:val="xdrichtextbox"/>
    <w:basedOn w:val="14"/>
    <w:qFormat/>
    <w:uiPriority w:val="0"/>
    <w:rPr>
      <w:color w:val="auto"/>
      <w:u w:val="none"/>
      <w:bdr w:val="single" w:color="DCDCDC" w:sz="8" w:space="0"/>
      <w:shd w:val="clear" w:color="auto" w:fill="auto"/>
    </w:rPr>
  </w:style>
  <w:style w:type="character" w:customStyle="1" w:styleId="41">
    <w:name w:val="drapbtn"/>
    <w:basedOn w:val="14"/>
    <w:qFormat/>
    <w:uiPriority w:val="0"/>
  </w:style>
  <w:style w:type="character" w:customStyle="1" w:styleId="42">
    <w:name w:val="biggerthanmax"/>
    <w:basedOn w:val="14"/>
    <w:qFormat/>
    <w:uiPriority w:val="0"/>
    <w:rPr>
      <w:shd w:val="clear" w:color="auto" w:fill="FFFF00"/>
    </w:rPr>
  </w:style>
  <w:style w:type="character" w:customStyle="1" w:styleId="43">
    <w:name w:val="after"/>
    <w:basedOn w:val="14"/>
    <w:qFormat/>
    <w:uiPriority w:val="0"/>
    <w:rPr>
      <w:sz w:val="0"/>
      <w:szCs w:val="0"/>
    </w:rPr>
  </w:style>
  <w:style w:type="character" w:customStyle="1" w:styleId="44">
    <w:name w:val="icontext1"/>
    <w:basedOn w:val="14"/>
    <w:qFormat/>
    <w:uiPriority w:val="0"/>
  </w:style>
  <w:style w:type="character" w:customStyle="1" w:styleId="45">
    <w:name w:val="icontext11"/>
    <w:basedOn w:val="14"/>
    <w:qFormat/>
    <w:uiPriority w:val="0"/>
  </w:style>
  <w:style w:type="character" w:customStyle="1" w:styleId="46">
    <w:name w:val="icontext2"/>
    <w:basedOn w:val="14"/>
    <w:qFormat/>
    <w:uiPriority w:val="0"/>
  </w:style>
  <w:style w:type="character" w:customStyle="1" w:styleId="47">
    <w:name w:val="layui-layer-tabnow"/>
    <w:basedOn w:val="14"/>
    <w:qFormat/>
    <w:uiPriority w:val="0"/>
    <w:rPr>
      <w:bdr w:val="single" w:color="CCCCCC" w:sz="6" w:space="0"/>
      <w:shd w:val="clear" w:color="auto" w:fill="FFFFFF"/>
    </w:rPr>
  </w:style>
  <w:style w:type="character" w:customStyle="1" w:styleId="48">
    <w:name w:val="cy"/>
    <w:basedOn w:val="14"/>
    <w:qFormat/>
    <w:uiPriority w:val="0"/>
  </w:style>
  <w:style w:type="character" w:customStyle="1" w:styleId="49">
    <w:name w:val="tmpztreemove_arrow"/>
    <w:basedOn w:val="14"/>
    <w:qFormat/>
    <w:uiPriority w:val="0"/>
  </w:style>
  <w:style w:type="character" w:customStyle="1" w:styleId="50">
    <w:name w:val="choosename"/>
    <w:basedOn w:val="14"/>
    <w:qFormat/>
    <w:uiPriority w:val="0"/>
  </w:style>
  <w:style w:type="character" w:customStyle="1" w:styleId="51">
    <w:name w:val="design_class"/>
    <w:basedOn w:val="14"/>
    <w:qFormat/>
    <w:uiPriority w:val="0"/>
  </w:style>
  <w:style w:type="character" w:customStyle="1" w:styleId="52">
    <w:name w:val="页眉 Char"/>
    <w:basedOn w:val="14"/>
    <w:link w:val="11"/>
    <w:qFormat/>
    <w:uiPriority w:val="0"/>
    <w:rPr>
      <w:rFonts w:ascii="宋体" w:hAnsi="宋体" w:cs="宋体"/>
      <w:sz w:val="18"/>
      <w:szCs w:val="18"/>
      <w:lang w:eastAsia="en-US"/>
    </w:rPr>
  </w:style>
  <w:style w:type="character" w:customStyle="1" w:styleId="53">
    <w:name w:val="批注文字 Char"/>
    <w:basedOn w:val="14"/>
    <w:link w:val="5"/>
    <w:qFormat/>
    <w:uiPriority w:val="0"/>
    <w:rPr>
      <w:rFonts w:ascii="宋体" w:hAnsi="宋体" w:cs="宋体"/>
      <w:sz w:val="22"/>
      <w:szCs w:val="22"/>
      <w:lang w:eastAsia="en-US"/>
    </w:rPr>
  </w:style>
  <w:style w:type="character" w:customStyle="1" w:styleId="54">
    <w:name w:val="批注主题 Char"/>
    <w:basedOn w:val="53"/>
    <w:link w:val="12"/>
    <w:qFormat/>
    <w:uiPriority w:val="0"/>
    <w:rPr>
      <w:b/>
      <w:bCs/>
    </w:rPr>
  </w:style>
  <w:style w:type="character" w:customStyle="1" w:styleId="55">
    <w:name w:val="批注框文本 Char"/>
    <w:basedOn w:val="14"/>
    <w:link w:val="9"/>
    <w:qFormat/>
    <w:uiPriority w:val="0"/>
    <w:rPr>
      <w:rFonts w:ascii="宋体" w:hAnsi="宋体" w:cs="宋体"/>
      <w:sz w:val="18"/>
      <w:szCs w:val="18"/>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fhzz</Company>
  <Pages>26</Pages>
  <Words>10598</Words>
  <Characters>11124</Characters>
  <Lines>91</Lines>
  <Paragraphs>25</Paragraphs>
  <TotalTime>20</TotalTime>
  <ScaleCrop>false</ScaleCrop>
  <LinksUpToDate>false</LinksUpToDate>
  <CharactersWithSpaces>12315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2022-10-13T05:30:00Z</dcterms:created>
  <dc:creator>mqhuang</dc:creator>
  <cp:lastModifiedBy>GM9</cp:lastModifiedBy>
  <dcterms:modified xsi:type="dcterms:W3CDTF">2024-10-09T03:28:30Z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670816CBD498401397A04085C20FD18C_12</vt:lpwstr>
  </property>
</Properties>
</file>