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80" w:lineRule="exact"/>
        <w:jc w:val="center"/>
        <w:rPr>
          <w:rFonts w:ascii="宋体" w:hAnsi="宋体"/>
          <w:b/>
          <w:sz w:val="24"/>
        </w:rPr>
      </w:pPr>
      <w:r>
        <w:rPr>
          <w:rFonts w:hint="eastAsia" w:ascii="宋体" w:hAnsi="宋体"/>
          <w:b/>
          <w:sz w:val="24"/>
        </w:rPr>
        <w:t>一般货物（产品）采购合同</w:t>
      </w:r>
    </w:p>
    <w:p>
      <w:pPr>
        <w:spacing w:line="280" w:lineRule="exact"/>
        <w:rPr>
          <w:rFonts w:hint="default" w:ascii="宋体" w:hAnsi="宋体" w:eastAsia="宋体"/>
          <w:b/>
          <w:szCs w:val="21"/>
          <w:u w:val="single"/>
          <w:lang w:val="en-US" w:eastAsia="zh-CN"/>
        </w:rPr>
      </w:pPr>
      <w:r>
        <w:rPr>
          <w:rFonts w:hint="eastAsia" w:ascii="宋体" w:hAnsi="宋体"/>
          <w:b w:val="0"/>
          <w:bCs/>
          <w:vanish/>
          <w:sz w:val="18"/>
          <w:szCs w:val="18"/>
          <w:lang w:val="en-US" w:eastAsia="zh-CN"/>
        </w:rPr>
        <w:t>需需方需方</w:t>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t xml:space="preserve">需月）              </w:t>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sz w:val="18"/>
          <w:szCs w:val="18"/>
        </w:rPr>
        <w:t>合同编号：FH-</w:t>
      </w:r>
      <w:r>
        <w:rPr>
          <w:rFonts w:hint="eastAsia" w:ascii="宋体" w:hAnsi="宋体"/>
          <w:b w:val="0"/>
          <w:bCs/>
          <w:sz w:val="18"/>
          <w:szCs w:val="18"/>
          <w:lang w:val="en-US" w:eastAsia="zh-CN"/>
        </w:rPr>
        <w:t>***</w:t>
      </w:r>
      <w:r>
        <w:rPr>
          <w:rFonts w:hint="eastAsia" w:ascii="宋体" w:hAnsi="宋体"/>
          <w:b w:val="0"/>
          <w:bCs/>
          <w:sz w:val="18"/>
          <w:szCs w:val="18"/>
        </w:rPr>
        <w:t>-</w:t>
      </w:r>
      <w:r>
        <w:rPr>
          <w:rFonts w:hint="eastAsia" w:ascii="宋体" w:hAnsi="宋体"/>
          <w:b w:val="0"/>
          <w:bCs/>
          <w:sz w:val="18"/>
          <w:szCs w:val="18"/>
          <w:lang w:val="en-US" w:eastAsia="zh-CN"/>
        </w:rPr>
        <w:t>CG</w:t>
      </w:r>
      <w:r>
        <w:rPr>
          <w:rFonts w:hint="eastAsia" w:ascii="宋体" w:hAnsi="宋体"/>
          <w:b w:val="0"/>
          <w:bCs/>
          <w:sz w:val="18"/>
          <w:szCs w:val="18"/>
        </w:rPr>
        <w:t>-20</w:t>
      </w:r>
      <w:r>
        <w:rPr>
          <w:rFonts w:hint="eastAsia" w:ascii="宋体" w:hAnsi="宋体"/>
          <w:b w:val="0"/>
          <w:bCs/>
          <w:sz w:val="18"/>
          <w:szCs w:val="18"/>
          <w:lang w:val="en-US" w:eastAsia="zh-CN"/>
        </w:rPr>
        <w:t>24</w:t>
      </w:r>
      <w:r>
        <w:rPr>
          <w:rFonts w:hint="eastAsia" w:ascii="宋体" w:hAnsi="宋体"/>
          <w:b w:val="0"/>
          <w:bCs/>
          <w:sz w:val="18"/>
          <w:szCs w:val="18"/>
        </w:rPr>
        <w:t>-</w:t>
      </w:r>
      <w:r>
        <w:rPr>
          <w:rFonts w:hint="eastAsia" w:ascii="宋体" w:hAnsi="宋体"/>
          <w:b w:val="0"/>
          <w:bCs/>
          <w:sz w:val="18"/>
          <w:szCs w:val="18"/>
          <w:lang w:val="en-US" w:eastAsia="zh-CN"/>
        </w:rPr>
        <w:t>YS</w:t>
      </w:r>
      <w:r>
        <w:rPr>
          <w:rFonts w:hint="eastAsia" w:ascii="宋体" w:hAnsi="宋体"/>
          <w:b w:val="0"/>
          <w:bCs/>
          <w:sz w:val="18"/>
          <w:szCs w:val="18"/>
        </w:rPr>
        <w:t>-</w:t>
      </w:r>
      <w:r>
        <w:rPr>
          <w:rFonts w:hint="eastAsia" w:ascii="宋体" w:hAnsi="宋体"/>
          <w:b w:val="0"/>
          <w:bCs/>
          <w:sz w:val="18"/>
          <w:szCs w:val="18"/>
          <w:lang w:val="en-US" w:eastAsia="zh-CN"/>
        </w:rPr>
        <w:t xml:space="preserve">*** </w:t>
      </w:r>
      <w:r>
        <w:rPr>
          <w:rFonts w:hint="eastAsia" w:ascii="宋体" w:hAnsi="宋体"/>
          <w:b/>
          <w:sz w:val="18"/>
          <w:szCs w:val="18"/>
          <w:lang w:val="en-US" w:eastAsia="zh-CN"/>
        </w:rPr>
        <w:t xml:space="preserve">                   </w:t>
      </w:r>
    </w:p>
    <w:p>
      <w:pPr>
        <w:spacing w:line="280" w:lineRule="exact"/>
        <w:rPr>
          <w:rFonts w:ascii="宋体" w:hAnsi="宋体"/>
          <w:b/>
          <w:szCs w:val="21"/>
        </w:rPr>
      </w:pPr>
    </w:p>
    <w:p>
      <w:pPr>
        <w:spacing w:line="280" w:lineRule="exact"/>
        <w:rPr>
          <w:rFonts w:ascii="宋体" w:hAnsi="宋体"/>
          <w:b/>
          <w:szCs w:val="21"/>
        </w:rPr>
      </w:pPr>
      <w:r>
        <w:rPr>
          <w:rFonts w:hint="eastAsia" w:ascii="宋体" w:hAnsi="宋体"/>
          <w:b/>
          <w:szCs w:val="21"/>
        </w:rPr>
        <w:t>供方：</w:t>
      </w:r>
      <w:r>
        <w:rPr>
          <w:rFonts w:hint="eastAsia" w:ascii="Verdana" w:hAnsi="Verdana"/>
          <w:b/>
          <w:bCs/>
          <w:color w:val="000000"/>
          <w:szCs w:val="21"/>
          <w:shd w:val="clear" w:color="auto" w:fill="FFFFFF"/>
          <w:lang w:val="en-US" w:eastAsia="zh-CN"/>
        </w:rPr>
        <w:t>***有限公司</w:t>
      </w:r>
      <w:r>
        <w:rPr>
          <w:rFonts w:hint="eastAsia" w:ascii="宋体" w:hAnsi="宋体"/>
          <w:b/>
          <w:szCs w:val="21"/>
        </w:rPr>
        <w:t xml:space="preserve">                         </w:t>
      </w:r>
    </w:p>
    <w:p>
      <w:pPr>
        <w:spacing w:line="280" w:lineRule="exact"/>
        <w:rPr>
          <w:rFonts w:ascii="宋体" w:hAnsi="宋体"/>
          <w:b/>
          <w:szCs w:val="21"/>
        </w:rPr>
      </w:pPr>
      <w:r>
        <w:rPr>
          <w:rFonts w:hint="eastAsia" w:ascii="宋体" w:hAnsi="宋体"/>
          <w:b/>
          <w:szCs w:val="21"/>
        </w:rPr>
        <w:t>需方：</w:t>
      </w:r>
      <w:r>
        <w:rPr>
          <w:rFonts w:hint="eastAsia" w:ascii="宋体" w:hAnsi="宋体"/>
          <w:b/>
          <w:color w:val="000000"/>
          <w:szCs w:val="21"/>
          <w:lang w:val="en-US" w:eastAsia="zh-CN"/>
        </w:rPr>
        <w:t>***</w:t>
      </w:r>
      <w:r>
        <w:rPr>
          <w:rFonts w:hint="eastAsia" w:ascii="宋体" w:hAnsi="宋体"/>
          <w:b/>
          <w:color w:val="000000"/>
          <w:szCs w:val="21"/>
        </w:rPr>
        <w:t>有限公司</w:t>
      </w:r>
    </w:p>
    <w:p>
      <w:pPr>
        <w:spacing w:line="280" w:lineRule="exact"/>
        <w:ind w:firstLine="420" w:firstLineChars="200"/>
        <w:rPr>
          <w:rFonts w:ascii="宋体" w:hAnsi="宋体"/>
          <w:b w:val="0"/>
          <w:bCs/>
          <w:szCs w:val="21"/>
        </w:rPr>
      </w:pPr>
      <w:r>
        <w:rPr>
          <w:rFonts w:hint="eastAsia" w:ascii="宋体" w:hAnsi="宋体"/>
          <w:b w:val="0"/>
          <w:bCs/>
          <w:szCs w:val="21"/>
        </w:rPr>
        <w:t>鉴于：供、需双方有权利及能力依法签署并履行本合同约定的事项，供、需双方经过充分协商，根据《中华人民共和国民法典》及相关法律法规，本着平等互利、诚信合作的原则，于</w:t>
      </w:r>
      <w:r>
        <w:rPr>
          <w:rFonts w:hint="eastAsia" w:ascii="宋体" w:hAnsi="宋体"/>
          <w:b w:val="0"/>
          <w:bCs/>
          <w:szCs w:val="21"/>
          <w:u w:val="single"/>
        </w:rPr>
        <w:t xml:space="preserve">  </w:t>
      </w:r>
      <w:r>
        <w:rPr>
          <w:rFonts w:hint="eastAsia" w:ascii="宋体" w:hAnsi="宋体"/>
          <w:b w:val="0"/>
          <w:bCs/>
          <w:szCs w:val="21"/>
          <w:u w:val="single"/>
          <w:lang w:val="en-US" w:eastAsia="zh-CN"/>
        </w:rPr>
        <w:t>2024</w:t>
      </w:r>
      <w:r>
        <w:rPr>
          <w:rFonts w:hint="eastAsia" w:ascii="宋体" w:hAnsi="宋体"/>
          <w:b w:val="0"/>
          <w:bCs/>
          <w:szCs w:val="21"/>
          <w:u w:val="single"/>
        </w:rPr>
        <w:t xml:space="preserve">  </w:t>
      </w:r>
      <w:r>
        <w:rPr>
          <w:rFonts w:hint="eastAsia" w:ascii="宋体" w:hAnsi="宋体"/>
          <w:b w:val="0"/>
          <w:bCs/>
          <w:szCs w:val="21"/>
        </w:rPr>
        <w:t>年</w:t>
      </w:r>
      <w:r>
        <w:rPr>
          <w:rFonts w:hint="eastAsia" w:ascii="宋体" w:hAnsi="宋体"/>
          <w:b w:val="0"/>
          <w:bCs/>
          <w:szCs w:val="21"/>
          <w:u w:val="single"/>
        </w:rPr>
        <w:t xml:space="preserve"> </w:t>
      </w:r>
      <w:r>
        <w:rPr>
          <w:rFonts w:hint="eastAsia" w:ascii="宋体" w:hAnsi="宋体"/>
          <w:b w:val="0"/>
          <w:bCs/>
          <w:szCs w:val="21"/>
          <w:u w:val="single"/>
          <w:lang w:val="en-US" w:eastAsia="zh-CN"/>
        </w:rPr>
        <w:t xml:space="preserve"> 06 </w:t>
      </w:r>
      <w:r>
        <w:rPr>
          <w:rFonts w:hint="eastAsia" w:ascii="宋体" w:hAnsi="宋体"/>
          <w:b w:val="0"/>
          <w:bCs/>
          <w:szCs w:val="21"/>
          <w:u w:val="single"/>
        </w:rPr>
        <w:t xml:space="preserve"> </w:t>
      </w:r>
      <w:r>
        <w:rPr>
          <w:rFonts w:hint="eastAsia" w:ascii="宋体" w:hAnsi="宋体"/>
          <w:b w:val="0"/>
          <w:bCs/>
          <w:szCs w:val="21"/>
        </w:rPr>
        <w:t>月</w:t>
      </w:r>
      <w:r>
        <w:rPr>
          <w:rFonts w:hint="eastAsia" w:ascii="宋体" w:hAnsi="宋体"/>
          <w:b w:val="0"/>
          <w:bCs/>
          <w:szCs w:val="21"/>
          <w:u w:val="single"/>
        </w:rPr>
        <w:t xml:space="preserve"> </w:t>
      </w:r>
      <w:r>
        <w:rPr>
          <w:rFonts w:hint="eastAsia" w:ascii="宋体" w:hAnsi="宋体"/>
          <w:b w:val="0"/>
          <w:bCs/>
          <w:szCs w:val="21"/>
          <w:u w:val="single"/>
          <w:lang w:val="en-US" w:eastAsia="zh-CN"/>
        </w:rPr>
        <w:t xml:space="preserve"> </w:t>
      </w:r>
      <w:r>
        <w:rPr>
          <w:rFonts w:hint="eastAsia" w:ascii="宋体" w:hAnsi="宋体"/>
          <w:b w:val="0"/>
          <w:bCs/>
          <w:szCs w:val="21"/>
          <w:u w:val="single"/>
        </w:rPr>
        <w:t xml:space="preserve"> </w:t>
      </w:r>
      <w:r>
        <w:rPr>
          <w:rFonts w:hint="eastAsia" w:ascii="宋体" w:hAnsi="宋体"/>
          <w:b w:val="0"/>
          <w:bCs/>
          <w:szCs w:val="21"/>
        </w:rPr>
        <w:t>日在</w:t>
      </w:r>
      <w:r>
        <w:rPr>
          <w:rFonts w:hint="eastAsia" w:ascii="宋体" w:hAnsi="宋体"/>
          <w:b w:val="0"/>
          <w:bCs/>
          <w:szCs w:val="21"/>
          <w:u w:val="single"/>
        </w:rPr>
        <w:t xml:space="preserve">  </w:t>
      </w:r>
      <w:r>
        <w:rPr>
          <w:rFonts w:hint="eastAsia" w:ascii="宋体" w:hAnsi="宋体"/>
          <w:b w:val="0"/>
          <w:bCs/>
          <w:szCs w:val="21"/>
          <w:u w:val="single"/>
          <w:lang w:val="en-US" w:eastAsia="zh-CN"/>
        </w:rPr>
        <w:t>漳州</w:t>
      </w:r>
      <w:r>
        <w:rPr>
          <w:rFonts w:hint="eastAsia" w:ascii="宋体" w:hAnsi="宋体"/>
          <w:b w:val="0"/>
          <w:bCs/>
          <w:szCs w:val="21"/>
          <w:u w:val="single"/>
        </w:rPr>
        <w:t xml:space="preserve"> </w:t>
      </w:r>
      <w:r>
        <w:rPr>
          <w:rFonts w:hint="eastAsia" w:ascii="宋体" w:hAnsi="宋体"/>
          <w:b w:val="0"/>
          <w:bCs/>
          <w:szCs w:val="21"/>
        </w:rPr>
        <w:t>签订本合同。供、需双方在协议上的签字人是供、需双方的法定代表人或委托代理人。</w:t>
      </w:r>
    </w:p>
    <w:p>
      <w:pPr>
        <w:spacing w:line="280" w:lineRule="exact"/>
        <w:rPr>
          <w:rFonts w:ascii="宋体" w:hAnsi="宋体"/>
          <w:b/>
          <w:szCs w:val="21"/>
        </w:rPr>
      </w:pPr>
      <w:r>
        <w:rPr>
          <w:rFonts w:hint="eastAsia" w:ascii="宋体" w:hAnsi="宋体"/>
          <w:b/>
          <w:szCs w:val="21"/>
        </w:rPr>
        <w:t>一、 产品名称</w:t>
      </w:r>
      <w:r>
        <w:rPr>
          <w:rFonts w:hint="eastAsia" w:ascii="宋体" w:hAnsi="宋体" w:cs="宋体"/>
          <w:b/>
          <w:kern w:val="0"/>
          <w:szCs w:val="21"/>
        </w:rPr>
        <w:t>、生产厂家、型号规格、计量单位、数量、单价、金额、备注:</w:t>
      </w:r>
    </w:p>
    <w:tbl>
      <w:tblPr>
        <w:tblStyle w:val="4"/>
        <w:tblW w:w="108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15"/>
        <w:gridCol w:w="1134"/>
        <w:gridCol w:w="1348"/>
        <w:gridCol w:w="353"/>
        <w:gridCol w:w="1134"/>
        <w:gridCol w:w="851"/>
        <w:gridCol w:w="2126"/>
        <w:gridCol w:w="1276"/>
        <w:gridCol w:w="13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15" w:type="dxa"/>
            <w:vAlign w:val="center"/>
          </w:tcPr>
          <w:p>
            <w:pPr>
              <w:spacing w:line="280" w:lineRule="exact"/>
              <w:jc w:val="center"/>
              <w:rPr>
                <w:rFonts w:ascii="宋体" w:hAnsi="宋体"/>
                <w:b w:val="0"/>
                <w:bCs/>
                <w:color w:val="000000"/>
                <w:szCs w:val="21"/>
              </w:rPr>
            </w:pPr>
            <w:r>
              <w:rPr>
                <w:rFonts w:hint="eastAsia" w:ascii="宋体" w:hAnsi="宋体"/>
                <w:b w:val="0"/>
                <w:bCs/>
                <w:color w:val="000000"/>
                <w:szCs w:val="21"/>
              </w:rPr>
              <w:t>产品名称</w:t>
            </w:r>
          </w:p>
        </w:tc>
        <w:tc>
          <w:tcPr>
            <w:tcW w:w="1134" w:type="dxa"/>
            <w:vAlign w:val="center"/>
          </w:tcPr>
          <w:p>
            <w:pPr>
              <w:spacing w:line="280" w:lineRule="exact"/>
              <w:jc w:val="center"/>
              <w:rPr>
                <w:rFonts w:ascii="宋体" w:hAnsi="宋体"/>
                <w:b w:val="0"/>
                <w:bCs/>
                <w:color w:val="000000"/>
                <w:szCs w:val="21"/>
              </w:rPr>
            </w:pPr>
            <w:r>
              <w:rPr>
                <w:rFonts w:hint="eastAsia" w:ascii="宋体" w:hAnsi="宋体"/>
                <w:b w:val="0"/>
                <w:bCs/>
                <w:color w:val="000000"/>
                <w:szCs w:val="21"/>
              </w:rPr>
              <w:t>生产厂家</w:t>
            </w:r>
          </w:p>
        </w:tc>
        <w:tc>
          <w:tcPr>
            <w:tcW w:w="1701" w:type="dxa"/>
            <w:gridSpan w:val="2"/>
            <w:vAlign w:val="center"/>
          </w:tcPr>
          <w:p>
            <w:pPr>
              <w:spacing w:line="280" w:lineRule="exact"/>
              <w:jc w:val="center"/>
              <w:rPr>
                <w:rFonts w:ascii="宋体" w:hAnsi="宋体"/>
                <w:b w:val="0"/>
                <w:bCs/>
                <w:color w:val="000000"/>
                <w:szCs w:val="21"/>
              </w:rPr>
            </w:pPr>
            <w:r>
              <w:rPr>
                <w:rFonts w:hint="eastAsia" w:ascii="宋体" w:hAnsi="宋体"/>
                <w:b w:val="0"/>
                <w:bCs/>
                <w:color w:val="000000"/>
                <w:szCs w:val="21"/>
              </w:rPr>
              <w:t>型号规格</w:t>
            </w:r>
          </w:p>
        </w:tc>
        <w:tc>
          <w:tcPr>
            <w:tcW w:w="1134" w:type="dxa"/>
            <w:vAlign w:val="center"/>
          </w:tcPr>
          <w:p>
            <w:pPr>
              <w:spacing w:line="280" w:lineRule="exact"/>
              <w:jc w:val="center"/>
              <w:rPr>
                <w:rFonts w:ascii="宋体" w:hAnsi="宋体"/>
                <w:b w:val="0"/>
                <w:bCs/>
                <w:color w:val="000000"/>
                <w:szCs w:val="21"/>
              </w:rPr>
            </w:pPr>
            <w:r>
              <w:rPr>
                <w:rFonts w:hint="eastAsia" w:ascii="宋体" w:hAnsi="宋体"/>
                <w:b w:val="0"/>
                <w:bCs/>
                <w:color w:val="000000"/>
                <w:szCs w:val="21"/>
              </w:rPr>
              <w:t>计量单位</w:t>
            </w:r>
          </w:p>
        </w:tc>
        <w:tc>
          <w:tcPr>
            <w:tcW w:w="851" w:type="dxa"/>
            <w:vAlign w:val="center"/>
          </w:tcPr>
          <w:p>
            <w:pPr>
              <w:spacing w:line="280" w:lineRule="exact"/>
              <w:jc w:val="center"/>
              <w:rPr>
                <w:rFonts w:ascii="宋体" w:hAnsi="宋体"/>
                <w:b w:val="0"/>
                <w:bCs/>
                <w:color w:val="000000"/>
                <w:szCs w:val="21"/>
              </w:rPr>
            </w:pPr>
            <w:r>
              <w:rPr>
                <w:rFonts w:hint="eastAsia" w:ascii="宋体" w:hAnsi="宋体"/>
                <w:b w:val="0"/>
                <w:bCs/>
                <w:color w:val="000000"/>
                <w:szCs w:val="21"/>
              </w:rPr>
              <w:t>数量</w:t>
            </w:r>
          </w:p>
        </w:tc>
        <w:tc>
          <w:tcPr>
            <w:tcW w:w="2126" w:type="dxa"/>
            <w:vAlign w:val="center"/>
          </w:tcPr>
          <w:p>
            <w:pPr>
              <w:spacing w:line="280" w:lineRule="exact"/>
              <w:jc w:val="center"/>
              <w:rPr>
                <w:rFonts w:ascii="宋体" w:hAnsi="宋体"/>
                <w:b w:val="0"/>
                <w:bCs/>
                <w:color w:val="000000"/>
                <w:szCs w:val="21"/>
              </w:rPr>
            </w:pPr>
            <w:r>
              <w:rPr>
                <w:rFonts w:hint="eastAsia" w:ascii="宋体" w:hAnsi="宋体"/>
                <w:b w:val="0"/>
                <w:bCs/>
                <w:color w:val="000000"/>
                <w:szCs w:val="21"/>
              </w:rPr>
              <w:t>含税单价</w:t>
            </w:r>
          </w:p>
          <w:p>
            <w:pPr>
              <w:spacing w:line="280" w:lineRule="exact"/>
              <w:jc w:val="center"/>
              <w:rPr>
                <w:rFonts w:ascii="宋体" w:hAnsi="宋体"/>
                <w:b w:val="0"/>
                <w:bCs/>
                <w:color w:val="000000"/>
                <w:szCs w:val="21"/>
              </w:rPr>
            </w:pPr>
            <w:r>
              <w:rPr>
                <w:rFonts w:hint="eastAsia" w:ascii="宋体" w:hAnsi="宋体"/>
                <w:b w:val="0"/>
                <w:bCs/>
                <w:color w:val="000000"/>
                <w:szCs w:val="21"/>
              </w:rPr>
              <w:t>（13%增值税，元/吨）</w:t>
            </w:r>
          </w:p>
        </w:tc>
        <w:tc>
          <w:tcPr>
            <w:tcW w:w="1276" w:type="dxa"/>
            <w:vAlign w:val="center"/>
          </w:tcPr>
          <w:p>
            <w:pPr>
              <w:spacing w:line="280" w:lineRule="exact"/>
              <w:jc w:val="center"/>
              <w:rPr>
                <w:rFonts w:ascii="宋体" w:hAnsi="宋体"/>
                <w:b w:val="0"/>
                <w:bCs/>
                <w:color w:val="000000"/>
                <w:szCs w:val="21"/>
              </w:rPr>
            </w:pPr>
            <w:r>
              <w:rPr>
                <w:rFonts w:hint="eastAsia" w:ascii="宋体" w:hAnsi="宋体"/>
                <w:b w:val="0"/>
                <w:bCs/>
                <w:color w:val="000000"/>
                <w:szCs w:val="21"/>
              </w:rPr>
              <w:t>含税总金额</w:t>
            </w:r>
          </w:p>
          <w:p>
            <w:pPr>
              <w:spacing w:line="280" w:lineRule="exact"/>
              <w:jc w:val="center"/>
              <w:rPr>
                <w:rFonts w:ascii="宋体" w:hAnsi="宋体"/>
                <w:b w:val="0"/>
                <w:bCs/>
                <w:color w:val="000000"/>
                <w:szCs w:val="21"/>
              </w:rPr>
            </w:pPr>
            <w:r>
              <w:rPr>
                <w:rFonts w:hint="eastAsia" w:ascii="宋体" w:hAnsi="宋体"/>
                <w:b w:val="0"/>
                <w:bCs/>
                <w:color w:val="000000"/>
                <w:szCs w:val="21"/>
              </w:rPr>
              <w:t>（元）</w:t>
            </w:r>
          </w:p>
        </w:tc>
        <w:tc>
          <w:tcPr>
            <w:tcW w:w="1340" w:type="dxa"/>
            <w:vAlign w:val="center"/>
          </w:tcPr>
          <w:p>
            <w:pPr>
              <w:spacing w:line="280" w:lineRule="exact"/>
              <w:jc w:val="center"/>
              <w:rPr>
                <w:rFonts w:ascii="宋体" w:hAnsi="宋体"/>
                <w:b w:val="0"/>
                <w:bCs/>
                <w:color w:val="000000"/>
                <w:szCs w:val="21"/>
              </w:rPr>
            </w:pPr>
            <w:r>
              <w:rPr>
                <w:rFonts w:hint="eastAsia" w:ascii="宋体" w:hAnsi="宋体"/>
                <w:b w:val="0"/>
                <w:bCs/>
                <w:color w:val="000000"/>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1315" w:type="dxa"/>
            <w:vAlign w:val="center"/>
          </w:tcPr>
          <w:p>
            <w:pPr>
              <w:spacing w:line="280" w:lineRule="exact"/>
              <w:jc w:val="center"/>
              <w:rPr>
                <w:rFonts w:hint="eastAsia" w:ascii="宋体" w:hAnsi="宋体" w:eastAsia="宋体"/>
                <w:b w:val="0"/>
                <w:bCs/>
                <w:color w:val="000000"/>
                <w:sz w:val="18"/>
                <w:szCs w:val="18"/>
                <w:lang w:val="en-US" w:eastAsia="zh-CN"/>
              </w:rPr>
            </w:pPr>
            <w:r>
              <w:rPr>
                <w:rFonts w:hint="eastAsia" w:ascii="宋体" w:hAnsi="宋体"/>
                <w:b w:val="0"/>
                <w:bCs/>
                <w:color w:val="000000"/>
                <w:sz w:val="18"/>
                <w:szCs w:val="18"/>
              </w:rPr>
              <w:t xml:space="preserve"> </w:t>
            </w:r>
            <w:r>
              <w:rPr>
                <w:rFonts w:hint="eastAsia" w:ascii="宋体" w:hAnsi="宋体"/>
                <w:b w:val="0"/>
                <w:bCs/>
                <w:color w:val="000000"/>
                <w:sz w:val="18"/>
                <w:szCs w:val="18"/>
                <w:lang w:val="en-US" w:eastAsia="zh-CN"/>
              </w:rPr>
              <w:t>盐酸</w:t>
            </w:r>
          </w:p>
        </w:tc>
        <w:tc>
          <w:tcPr>
            <w:tcW w:w="1134" w:type="dxa"/>
            <w:vAlign w:val="center"/>
          </w:tcPr>
          <w:p>
            <w:pPr>
              <w:spacing w:line="280" w:lineRule="exact"/>
              <w:jc w:val="center"/>
              <w:rPr>
                <w:rFonts w:ascii="宋体" w:hAnsi="宋体"/>
                <w:b w:val="0"/>
                <w:bCs/>
                <w:color w:val="000000"/>
                <w:sz w:val="18"/>
                <w:szCs w:val="18"/>
              </w:rPr>
            </w:pPr>
            <w:r>
              <w:rPr>
                <w:rFonts w:hint="eastAsia" w:ascii="宋体" w:hAnsi="宋体"/>
                <w:b w:val="0"/>
                <w:bCs/>
                <w:color w:val="000000"/>
                <w:sz w:val="18"/>
                <w:szCs w:val="18"/>
              </w:rPr>
              <w:t>/</w:t>
            </w:r>
          </w:p>
        </w:tc>
        <w:tc>
          <w:tcPr>
            <w:tcW w:w="1701" w:type="dxa"/>
            <w:gridSpan w:val="2"/>
            <w:vAlign w:val="center"/>
          </w:tcPr>
          <w:p>
            <w:pPr>
              <w:spacing w:line="280" w:lineRule="exact"/>
              <w:jc w:val="center"/>
              <w:rPr>
                <w:rFonts w:ascii="宋体" w:hAnsi="宋体"/>
                <w:b w:val="0"/>
                <w:bCs/>
                <w:color w:val="000000"/>
                <w:sz w:val="18"/>
                <w:szCs w:val="18"/>
              </w:rPr>
            </w:pPr>
            <w:r>
              <w:rPr>
                <w:rFonts w:hint="eastAsia" w:ascii="宋体" w:hAnsi="宋体"/>
                <w:b w:val="0"/>
                <w:bCs/>
                <w:color w:val="000000"/>
                <w:sz w:val="18"/>
                <w:szCs w:val="18"/>
                <w:lang w:val="en-US" w:eastAsia="zh-CN"/>
              </w:rPr>
              <w:t>31%浓度以上，</w:t>
            </w:r>
            <w:r>
              <w:rPr>
                <w:rFonts w:hint="eastAsia" w:ascii="宋体" w:hAnsi="宋体"/>
                <w:b w:val="0"/>
                <w:bCs/>
                <w:color w:val="000000"/>
                <w:sz w:val="18"/>
                <w:szCs w:val="18"/>
              </w:rPr>
              <w:t>GB 320-2006 工业用合成盐酸</w:t>
            </w:r>
          </w:p>
        </w:tc>
        <w:tc>
          <w:tcPr>
            <w:tcW w:w="1134" w:type="dxa"/>
            <w:vAlign w:val="center"/>
          </w:tcPr>
          <w:p>
            <w:pPr>
              <w:spacing w:line="280" w:lineRule="exact"/>
              <w:jc w:val="center"/>
              <w:rPr>
                <w:rFonts w:ascii="宋体" w:hAnsi="宋体"/>
                <w:b w:val="0"/>
                <w:bCs/>
                <w:color w:val="000000"/>
                <w:sz w:val="18"/>
                <w:szCs w:val="18"/>
              </w:rPr>
            </w:pPr>
            <w:r>
              <w:rPr>
                <w:rFonts w:hint="eastAsia" w:ascii="宋体" w:hAnsi="宋体"/>
                <w:b w:val="0"/>
                <w:bCs/>
                <w:color w:val="000000"/>
                <w:sz w:val="18"/>
                <w:szCs w:val="18"/>
              </w:rPr>
              <w:t>吨</w:t>
            </w:r>
          </w:p>
        </w:tc>
        <w:tc>
          <w:tcPr>
            <w:tcW w:w="851" w:type="dxa"/>
            <w:vAlign w:val="center"/>
          </w:tcPr>
          <w:p>
            <w:pPr>
              <w:spacing w:line="280" w:lineRule="exact"/>
              <w:jc w:val="center"/>
              <w:rPr>
                <w:rFonts w:hint="default" w:ascii="宋体" w:hAnsi="宋体"/>
                <w:b w:val="0"/>
                <w:bCs/>
                <w:color w:val="000000"/>
                <w:sz w:val="18"/>
                <w:szCs w:val="18"/>
                <w:lang w:val="en-US"/>
              </w:rPr>
            </w:pPr>
            <w:r>
              <w:rPr>
                <w:rFonts w:hint="eastAsia" w:ascii="宋体" w:hAnsi="宋体"/>
                <w:b w:val="0"/>
                <w:bCs/>
                <w:color w:val="000000"/>
                <w:sz w:val="18"/>
                <w:szCs w:val="18"/>
                <w:lang w:val="en-US" w:eastAsia="zh-CN"/>
              </w:rPr>
              <w:t>3000</w:t>
            </w:r>
          </w:p>
        </w:tc>
        <w:tc>
          <w:tcPr>
            <w:tcW w:w="2126" w:type="dxa"/>
            <w:vAlign w:val="center"/>
          </w:tcPr>
          <w:p>
            <w:pPr>
              <w:spacing w:line="280" w:lineRule="exact"/>
              <w:jc w:val="center"/>
              <w:rPr>
                <w:rFonts w:hint="default" w:ascii="宋体" w:hAnsi="宋体" w:eastAsia="宋体"/>
                <w:b w:val="0"/>
                <w:bCs/>
                <w:color w:val="000000"/>
                <w:sz w:val="18"/>
                <w:szCs w:val="18"/>
                <w:lang w:val="en-US" w:eastAsia="zh-CN"/>
              </w:rPr>
            </w:pPr>
            <w:r>
              <w:rPr>
                <w:rFonts w:hint="eastAsia" w:ascii="宋体" w:hAnsi="宋体"/>
                <w:b w:val="0"/>
                <w:bCs/>
                <w:color w:val="000000"/>
                <w:sz w:val="18"/>
                <w:szCs w:val="18"/>
                <w:lang w:val="en-US" w:eastAsia="zh-CN"/>
              </w:rPr>
              <w:t>***</w:t>
            </w:r>
          </w:p>
        </w:tc>
        <w:tc>
          <w:tcPr>
            <w:tcW w:w="1276" w:type="dxa"/>
            <w:vAlign w:val="center"/>
          </w:tcPr>
          <w:p>
            <w:pPr>
              <w:spacing w:line="280" w:lineRule="exact"/>
              <w:jc w:val="center"/>
              <w:rPr>
                <w:rFonts w:hint="default" w:ascii="宋体" w:hAnsi="宋体" w:eastAsia="宋体"/>
                <w:b w:val="0"/>
                <w:bCs/>
                <w:color w:val="000000"/>
                <w:sz w:val="18"/>
                <w:szCs w:val="18"/>
                <w:lang w:val="en-US" w:eastAsia="zh-CN"/>
              </w:rPr>
            </w:pPr>
            <w:r>
              <w:rPr>
                <w:rFonts w:hint="eastAsia" w:ascii="宋体" w:hAnsi="宋体"/>
                <w:b w:val="0"/>
                <w:bCs/>
                <w:color w:val="000000"/>
                <w:sz w:val="18"/>
                <w:szCs w:val="18"/>
                <w:lang w:val="en-US" w:eastAsia="zh-CN"/>
              </w:rPr>
              <w:t>***</w:t>
            </w:r>
          </w:p>
        </w:tc>
        <w:tc>
          <w:tcPr>
            <w:tcW w:w="1340" w:type="dxa"/>
            <w:vAlign w:val="center"/>
          </w:tcPr>
          <w:p>
            <w:pPr>
              <w:spacing w:line="280" w:lineRule="exact"/>
              <w:jc w:val="center"/>
              <w:rPr>
                <w:rFonts w:hint="default" w:ascii="宋体" w:hAnsi="宋体" w:eastAsia="宋体"/>
                <w:b w:val="0"/>
                <w:bCs/>
                <w:color w:val="000000"/>
                <w:sz w:val="18"/>
                <w:szCs w:val="18"/>
                <w:lang w:val="en-US" w:eastAsia="zh-CN"/>
              </w:rPr>
            </w:pPr>
            <w:r>
              <w:rPr>
                <w:rFonts w:hint="eastAsia" w:ascii="宋体" w:hAnsi="宋体"/>
                <w:b w:val="0"/>
                <w:bCs/>
                <w:color w:val="000000"/>
                <w:sz w:val="18"/>
                <w:szCs w:val="18"/>
                <w:lang w:val="en-US" w:eastAsia="zh-CN"/>
              </w:rPr>
              <w:t>每月***吨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jc w:val="center"/>
        </w:trPr>
        <w:tc>
          <w:tcPr>
            <w:tcW w:w="3797" w:type="dxa"/>
            <w:gridSpan w:val="3"/>
            <w:vAlign w:val="center"/>
          </w:tcPr>
          <w:p>
            <w:pPr>
              <w:spacing w:line="280" w:lineRule="exact"/>
              <w:rPr>
                <w:rFonts w:ascii="宋体" w:hAnsi="宋体"/>
                <w:b w:val="0"/>
                <w:bCs/>
                <w:color w:val="000000"/>
                <w:szCs w:val="21"/>
              </w:rPr>
            </w:pPr>
            <w:r>
              <w:rPr>
                <w:rFonts w:hint="eastAsia" w:ascii="宋体" w:hAnsi="宋体"/>
                <w:b w:val="0"/>
                <w:bCs/>
                <w:color w:val="000000"/>
                <w:szCs w:val="21"/>
              </w:rPr>
              <w:t xml:space="preserve">合计人民币含税金额（大写）：                   </w:t>
            </w:r>
          </w:p>
        </w:tc>
        <w:tc>
          <w:tcPr>
            <w:tcW w:w="7080" w:type="dxa"/>
            <w:gridSpan w:val="6"/>
            <w:vAlign w:val="center"/>
          </w:tcPr>
          <w:p>
            <w:pPr>
              <w:spacing w:line="280" w:lineRule="exact"/>
              <w:rPr>
                <w:rFonts w:ascii="宋体" w:hAnsi="宋体"/>
                <w:b w:val="0"/>
                <w:bCs/>
                <w:color w:val="000000"/>
                <w:szCs w:val="21"/>
              </w:rPr>
            </w:pPr>
            <w:r>
              <w:rPr>
                <w:rFonts w:hint="eastAsia" w:ascii="宋体" w:hAnsi="宋体"/>
                <w:b w:val="0"/>
                <w:bCs/>
                <w:color w:val="000000"/>
                <w:szCs w:val="21"/>
                <w:lang w:val="en-US" w:eastAsia="zh-CN"/>
              </w:rPr>
              <w:t>***元整（</w:t>
            </w:r>
            <w:r>
              <w:rPr>
                <w:rFonts w:hint="eastAsia" w:ascii="宋体" w:hAnsi="宋体"/>
                <w:b w:val="0"/>
                <w:bCs/>
              </w:rPr>
              <w:t>现汇支付）</w:t>
            </w:r>
          </w:p>
        </w:tc>
      </w:tr>
    </w:tbl>
    <w:p>
      <w:pPr>
        <w:spacing w:line="280" w:lineRule="exact"/>
        <w:rPr>
          <w:rFonts w:hint="eastAsia" w:ascii="宋体" w:hAnsi="宋体" w:eastAsia="宋体" w:cs="宋体"/>
          <w:b/>
          <w:bCs/>
          <w:sz w:val="21"/>
          <w:szCs w:val="21"/>
          <w:lang w:val="en-US" w:eastAsia="zh-CN"/>
        </w:rPr>
      </w:pPr>
      <w:r>
        <w:rPr>
          <w:rFonts w:hint="eastAsia" w:ascii="宋体" w:hAnsi="宋体" w:cs="宋体"/>
          <w:b w:val="0"/>
          <w:bCs w:val="0"/>
          <w:sz w:val="21"/>
          <w:szCs w:val="21"/>
          <w:lang w:val="en-US" w:eastAsia="zh-CN"/>
        </w:rPr>
        <w:t>合同</w:t>
      </w:r>
      <w:r>
        <w:rPr>
          <w:rFonts w:hint="eastAsia" w:ascii="宋体" w:hAnsi="宋体" w:cs="宋体"/>
          <w:b w:val="0"/>
          <w:bCs w:val="0"/>
          <w:sz w:val="21"/>
          <w:szCs w:val="21"/>
        </w:rPr>
        <w:t>数量为</w:t>
      </w:r>
      <w:r>
        <w:rPr>
          <w:rFonts w:hint="eastAsia" w:ascii="宋体" w:hAnsi="宋体" w:cs="宋体"/>
          <w:b w:val="0"/>
          <w:bCs w:val="0"/>
          <w:sz w:val="21"/>
          <w:szCs w:val="21"/>
          <w:lang w:val="en-US" w:eastAsia="zh-CN"/>
        </w:rPr>
        <w:t>暂</w:t>
      </w:r>
      <w:r>
        <w:rPr>
          <w:rFonts w:hint="eastAsia" w:ascii="宋体" w:hAnsi="宋体" w:cs="宋体"/>
          <w:b w:val="0"/>
          <w:bCs w:val="0"/>
          <w:sz w:val="21"/>
          <w:szCs w:val="21"/>
        </w:rPr>
        <w:t>估，</w:t>
      </w:r>
      <w:r>
        <w:rPr>
          <w:rFonts w:hint="eastAsia" w:ascii="宋体" w:hAnsi="宋体" w:cs="宋体"/>
          <w:b w:val="0"/>
          <w:bCs w:val="0"/>
          <w:sz w:val="21"/>
          <w:szCs w:val="21"/>
          <w:lang w:val="en-US" w:eastAsia="zh-CN"/>
        </w:rPr>
        <w:t>最终</w:t>
      </w:r>
      <w:r>
        <w:rPr>
          <w:rFonts w:hint="eastAsia" w:ascii="宋体" w:hAnsi="宋体" w:cs="宋体"/>
          <w:b w:val="0"/>
          <w:bCs w:val="0"/>
          <w:sz w:val="21"/>
          <w:szCs w:val="21"/>
        </w:rPr>
        <w:t>以</w:t>
      </w:r>
      <w:r>
        <w:rPr>
          <w:rFonts w:hint="eastAsia" w:ascii="宋体" w:hAnsi="宋体" w:cs="宋体"/>
          <w:b w:val="0"/>
          <w:bCs w:val="0"/>
          <w:sz w:val="21"/>
          <w:szCs w:val="21"/>
          <w:lang w:val="en-US" w:eastAsia="zh-CN"/>
        </w:rPr>
        <w:t>需方</w:t>
      </w:r>
      <w:r>
        <w:rPr>
          <w:rFonts w:hint="eastAsia" w:ascii="宋体" w:hAnsi="宋体" w:cs="宋体"/>
          <w:b w:val="0"/>
          <w:bCs w:val="0"/>
          <w:sz w:val="21"/>
          <w:szCs w:val="21"/>
        </w:rPr>
        <w:t>实际</w:t>
      </w:r>
      <w:r>
        <w:rPr>
          <w:rFonts w:hint="eastAsia" w:ascii="宋体" w:hAnsi="宋体" w:cs="宋体"/>
          <w:b w:val="0"/>
          <w:bCs w:val="0"/>
          <w:sz w:val="21"/>
          <w:szCs w:val="21"/>
          <w:lang w:val="en-US" w:eastAsia="zh-CN"/>
        </w:rPr>
        <w:t>通知</w:t>
      </w:r>
      <w:r>
        <w:rPr>
          <w:rFonts w:hint="eastAsia" w:ascii="宋体" w:hAnsi="宋体" w:cs="宋体"/>
          <w:b w:val="0"/>
          <w:bCs w:val="0"/>
          <w:sz w:val="21"/>
          <w:szCs w:val="21"/>
        </w:rPr>
        <w:t>数量</w:t>
      </w:r>
      <w:r>
        <w:rPr>
          <w:rFonts w:hint="eastAsia" w:ascii="宋体" w:hAnsi="宋体" w:cs="宋体"/>
          <w:b w:val="0"/>
          <w:bCs w:val="0"/>
          <w:sz w:val="21"/>
          <w:szCs w:val="21"/>
          <w:lang w:val="en-US" w:eastAsia="zh-CN"/>
        </w:rPr>
        <w:t>为准。</w:t>
      </w:r>
    </w:p>
    <w:p>
      <w:pPr>
        <w:spacing w:line="280" w:lineRule="exact"/>
        <w:rPr>
          <w:rFonts w:ascii="宋体"/>
          <w:b w:val="0"/>
          <w:bCs w:val="0"/>
          <w:color w:val="000000"/>
          <w:sz w:val="21"/>
          <w:szCs w:val="21"/>
        </w:rPr>
      </w:pPr>
      <w:r>
        <w:rPr>
          <w:rFonts w:hint="eastAsia" w:ascii="宋体" w:hAnsi="宋体" w:cs="宋体"/>
          <w:b/>
          <w:bCs/>
          <w:sz w:val="21"/>
          <w:szCs w:val="21"/>
        </w:rPr>
        <w:t>二、产品质量要求及技术标准：</w:t>
      </w:r>
      <w:r>
        <w:rPr>
          <w:rFonts w:hint="eastAsia" w:ascii="宋体" w:hAnsi="宋体" w:cs="宋体"/>
          <w:b w:val="0"/>
          <w:bCs w:val="0"/>
          <w:sz w:val="21"/>
          <w:szCs w:val="21"/>
        </w:rPr>
        <w:t>双方商定按下列第</w:t>
      </w:r>
      <w:r>
        <w:rPr>
          <w:rFonts w:ascii="宋体" w:hAnsi="宋体" w:cs="宋体"/>
          <w:b w:val="0"/>
          <w:bCs w:val="0"/>
          <w:sz w:val="21"/>
          <w:szCs w:val="21"/>
          <w:u w:val="single"/>
        </w:rPr>
        <w:t xml:space="preserve">  4  </w:t>
      </w:r>
      <w:r>
        <w:rPr>
          <w:rFonts w:hint="eastAsia" w:ascii="宋体" w:hAnsi="宋体" w:cs="宋体"/>
          <w:b w:val="0"/>
          <w:bCs w:val="0"/>
          <w:sz w:val="21"/>
          <w:szCs w:val="21"/>
        </w:rPr>
        <w:t>款执行，</w:t>
      </w:r>
      <w:r>
        <w:rPr>
          <w:rFonts w:hint="eastAsia" w:ascii="宋体" w:hAnsi="宋体" w:cs="宋体"/>
          <w:b w:val="0"/>
          <w:bCs w:val="0"/>
          <w:color w:val="000000"/>
          <w:sz w:val="21"/>
          <w:szCs w:val="21"/>
        </w:rPr>
        <w:t>其中主要的技术指标包含：</w:t>
      </w:r>
      <w:r>
        <w:rPr>
          <w:rFonts w:hint="eastAsia" w:ascii="宋体" w:hAnsi="宋体" w:cs="宋体"/>
          <w:b w:val="0"/>
          <w:bCs w:val="0"/>
          <w:color w:val="000000"/>
          <w:sz w:val="21"/>
          <w:szCs w:val="21"/>
          <w:u w:val="single" w:color="000000"/>
        </w:rPr>
        <w:t>供方需提供所供产品质量检验证明，以需方指定单位验收为准，如化验不合格，需方有权</w:t>
      </w:r>
      <w:r>
        <w:rPr>
          <w:rFonts w:hint="eastAsia" w:ascii="宋体" w:hAnsi="宋体" w:cs="宋体"/>
          <w:b w:val="0"/>
          <w:bCs w:val="0"/>
          <w:color w:val="000000"/>
          <w:sz w:val="21"/>
          <w:szCs w:val="21"/>
          <w:u w:val="single"/>
        </w:rPr>
        <w:t>退换货，退换货所需的各项费用由供方承担。</w:t>
      </w:r>
      <w:r>
        <w:rPr>
          <w:rFonts w:ascii="宋体" w:hAnsi="宋体" w:cs="宋体"/>
          <w:b w:val="0"/>
          <w:bCs w:val="0"/>
          <w:color w:val="000000"/>
          <w:sz w:val="21"/>
          <w:szCs w:val="21"/>
        </w:rPr>
        <w:t xml:space="preserve">                </w:t>
      </w:r>
    </w:p>
    <w:p>
      <w:pPr>
        <w:spacing w:line="280" w:lineRule="exact"/>
        <w:ind w:firstLine="420" w:firstLineChars="200"/>
        <w:rPr>
          <w:rFonts w:ascii="宋体"/>
          <w:b w:val="0"/>
          <w:bCs w:val="0"/>
          <w:sz w:val="21"/>
          <w:szCs w:val="21"/>
        </w:rPr>
      </w:pPr>
      <w:r>
        <w:rPr>
          <w:rFonts w:ascii="宋体" w:hAnsi="宋体" w:cs="宋体"/>
          <w:b w:val="0"/>
          <w:bCs w:val="0"/>
          <w:sz w:val="21"/>
          <w:szCs w:val="21"/>
        </w:rPr>
        <w:t>1</w:t>
      </w:r>
      <w:r>
        <w:rPr>
          <w:rFonts w:hint="eastAsia" w:ascii="宋体" w:hAnsi="宋体" w:cs="宋体"/>
          <w:b w:val="0"/>
          <w:bCs w:val="0"/>
          <w:sz w:val="21"/>
          <w:szCs w:val="21"/>
        </w:rPr>
        <w:t>、国家标准及代号</w:t>
      </w:r>
      <w:r>
        <w:rPr>
          <w:rFonts w:ascii="宋体" w:hAnsi="宋体" w:cs="宋体"/>
          <w:b w:val="0"/>
          <w:bCs w:val="0"/>
          <w:sz w:val="21"/>
          <w:szCs w:val="21"/>
        </w:rPr>
        <w:t>:</w:t>
      </w:r>
      <w:r>
        <w:rPr>
          <w:rFonts w:ascii="宋体" w:hAnsi="宋体" w:cs="宋体"/>
          <w:b w:val="0"/>
          <w:bCs w:val="0"/>
          <w:sz w:val="21"/>
          <w:szCs w:val="21"/>
          <w:u w:val="single"/>
        </w:rPr>
        <w:t xml:space="preserve">   /    </w:t>
      </w:r>
      <w:r>
        <w:rPr>
          <w:rFonts w:ascii="宋体" w:hAnsi="宋体" w:cs="宋体"/>
          <w:b w:val="0"/>
          <w:bCs w:val="0"/>
          <w:sz w:val="21"/>
          <w:szCs w:val="21"/>
        </w:rPr>
        <w:t>2</w:t>
      </w:r>
      <w:r>
        <w:rPr>
          <w:rFonts w:hint="eastAsia" w:ascii="宋体" w:hAnsi="宋体" w:cs="宋体"/>
          <w:b w:val="0"/>
          <w:bCs w:val="0"/>
          <w:sz w:val="21"/>
          <w:szCs w:val="21"/>
        </w:rPr>
        <w:t>、行业标准及代号</w:t>
      </w:r>
      <w:r>
        <w:rPr>
          <w:rFonts w:ascii="宋体" w:hAnsi="宋体" w:cs="宋体"/>
          <w:b w:val="0"/>
          <w:bCs w:val="0"/>
          <w:sz w:val="21"/>
          <w:szCs w:val="21"/>
        </w:rPr>
        <w:t>:</w:t>
      </w:r>
      <w:r>
        <w:rPr>
          <w:rFonts w:ascii="宋体" w:hAnsi="宋体" w:cs="宋体"/>
          <w:b w:val="0"/>
          <w:bCs w:val="0"/>
          <w:sz w:val="21"/>
          <w:szCs w:val="21"/>
          <w:u w:val="single"/>
        </w:rPr>
        <w:t xml:space="preserve">    /    </w:t>
      </w:r>
      <w:r>
        <w:rPr>
          <w:rFonts w:ascii="宋体" w:hAnsi="宋体" w:cs="宋体"/>
          <w:b w:val="0"/>
          <w:bCs w:val="0"/>
          <w:sz w:val="21"/>
          <w:szCs w:val="21"/>
        </w:rPr>
        <w:t>3</w:t>
      </w:r>
      <w:r>
        <w:rPr>
          <w:rFonts w:hint="eastAsia" w:ascii="宋体" w:hAnsi="宋体" w:cs="宋体"/>
          <w:b w:val="0"/>
          <w:bCs w:val="0"/>
          <w:sz w:val="21"/>
          <w:szCs w:val="21"/>
        </w:rPr>
        <w:t>、企业标准及代号</w:t>
      </w:r>
      <w:r>
        <w:rPr>
          <w:rFonts w:ascii="宋体" w:hAnsi="宋体" w:cs="宋体"/>
          <w:b w:val="0"/>
          <w:bCs w:val="0"/>
          <w:sz w:val="21"/>
          <w:szCs w:val="21"/>
        </w:rPr>
        <w:t>:</w:t>
      </w:r>
      <w:r>
        <w:rPr>
          <w:rFonts w:ascii="宋体" w:hAnsi="宋体" w:cs="宋体"/>
          <w:b w:val="0"/>
          <w:bCs w:val="0"/>
          <w:sz w:val="21"/>
          <w:szCs w:val="21"/>
          <w:u w:val="single"/>
        </w:rPr>
        <w:t xml:space="preserve">    /     </w:t>
      </w:r>
    </w:p>
    <w:p>
      <w:pPr>
        <w:spacing w:line="280" w:lineRule="exact"/>
        <w:ind w:firstLine="420" w:firstLineChars="200"/>
        <w:rPr>
          <w:rFonts w:ascii="宋体"/>
          <w:b/>
          <w:bCs/>
          <w:color w:val="000000"/>
          <w:sz w:val="21"/>
          <w:szCs w:val="21"/>
        </w:rPr>
      </w:pPr>
      <w:r>
        <w:rPr>
          <w:rFonts w:ascii="宋体" w:hAnsi="宋体" w:cs="宋体"/>
          <w:b w:val="0"/>
          <w:bCs w:val="0"/>
          <w:sz w:val="21"/>
          <w:szCs w:val="21"/>
        </w:rPr>
        <w:t>4</w:t>
      </w:r>
      <w:r>
        <w:rPr>
          <w:rFonts w:hint="eastAsia" w:ascii="宋体" w:hAnsi="宋体" w:cs="宋体"/>
          <w:b w:val="0"/>
          <w:bCs w:val="0"/>
          <w:sz w:val="21"/>
          <w:szCs w:val="21"/>
        </w:rPr>
        <w:t>、其他标准：</w:t>
      </w:r>
      <w:r>
        <w:rPr>
          <w:rFonts w:hint="eastAsia" w:ascii="宋体" w:hAnsi="宋体" w:cs="宋体"/>
          <w:b w:val="0"/>
          <w:bCs w:val="0"/>
          <w:sz w:val="21"/>
          <w:szCs w:val="21"/>
          <w:u w:val="single"/>
        </w:rPr>
        <w:t xml:space="preserve"> </w:t>
      </w:r>
      <w:r>
        <w:rPr>
          <w:rFonts w:hint="eastAsia" w:ascii="宋体" w:hAnsi="宋体" w:cs="宋体"/>
          <w:b w:val="0"/>
          <w:bCs w:val="0"/>
          <w:color w:val="000000"/>
          <w:sz w:val="21"/>
          <w:szCs w:val="21"/>
          <w:u w:val="single" w:color="000000"/>
        </w:rPr>
        <w:t>供方需提供所供产品质量检验证明，以需方指定单位验收为准</w:t>
      </w:r>
      <w:r>
        <w:rPr>
          <w:rFonts w:hint="eastAsia" w:ascii="宋体" w:hAnsi="宋体" w:cs="宋体"/>
          <w:b w:val="0"/>
          <w:bCs w:val="0"/>
          <w:sz w:val="21"/>
          <w:szCs w:val="21"/>
        </w:rPr>
        <w:t>。</w:t>
      </w:r>
    </w:p>
    <w:p>
      <w:pPr>
        <w:spacing w:line="280" w:lineRule="exact"/>
        <w:rPr>
          <w:rFonts w:ascii="宋体"/>
          <w:b/>
          <w:bCs/>
          <w:sz w:val="21"/>
          <w:szCs w:val="21"/>
        </w:rPr>
      </w:pPr>
      <w:r>
        <w:rPr>
          <w:rFonts w:hint="eastAsia" w:ascii="宋体" w:hAnsi="宋体" w:cs="宋体"/>
          <w:b/>
          <w:bCs/>
          <w:sz w:val="21"/>
          <w:szCs w:val="21"/>
        </w:rPr>
        <w:t>三、包装方式：双方商定按下列第</w:t>
      </w:r>
      <w:r>
        <w:rPr>
          <w:rFonts w:ascii="宋体" w:hAnsi="宋体" w:cs="宋体"/>
          <w:b/>
          <w:bCs/>
          <w:sz w:val="21"/>
          <w:szCs w:val="21"/>
          <w:u w:val="single"/>
        </w:rPr>
        <w:t xml:space="preserve">   </w:t>
      </w:r>
      <w:r>
        <w:rPr>
          <w:rFonts w:hint="eastAsia" w:ascii="宋体" w:hAnsi="宋体" w:cs="宋体"/>
          <w:b/>
          <w:bCs/>
          <w:sz w:val="21"/>
          <w:szCs w:val="21"/>
          <w:u w:val="single"/>
          <w:lang w:val="en-US" w:eastAsia="zh-CN"/>
        </w:rPr>
        <w:t>3</w:t>
      </w:r>
      <w:r>
        <w:rPr>
          <w:rFonts w:ascii="宋体" w:hAnsi="宋体" w:cs="宋体"/>
          <w:b/>
          <w:bCs/>
          <w:sz w:val="21"/>
          <w:szCs w:val="21"/>
          <w:u w:val="single"/>
        </w:rPr>
        <w:t xml:space="preserve">   </w:t>
      </w:r>
      <w:r>
        <w:rPr>
          <w:rFonts w:hint="eastAsia" w:ascii="宋体" w:hAnsi="宋体" w:cs="宋体"/>
          <w:b/>
          <w:bCs/>
          <w:sz w:val="21"/>
          <w:szCs w:val="21"/>
        </w:rPr>
        <w:t>款执行。</w:t>
      </w:r>
    </w:p>
    <w:p>
      <w:pPr>
        <w:spacing w:line="280" w:lineRule="exact"/>
        <w:ind w:firstLine="420" w:firstLineChars="200"/>
        <w:rPr>
          <w:rFonts w:ascii="宋体"/>
          <w:b w:val="0"/>
          <w:bCs w:val="0"/>
          <w:sz w:val="21"/>
          <w:szCs w:val="21"/>
          <w:u w:val="single"/>
        </w:rPr>
      </w:pPr>
      <w:r>
        <w:rPr>
          <w:rFonts w:ascii="宋体" w:hAnsi="宋体" w:cs="宋体"/>
          <w:b w:val="0"/>
          <w:bCs w:val="0"/>
          <w:sz w:val="21"/>
          <w:szCs w:val="21"/>
        </w:rPr>
        <w:t>1</w:t>
      </w:r>
      <w:r>
        <w:rPr>
          <w:rFonts w:hint="eastAsia" w:ascii="宋体" w:hAnsi="宋体" w:cs="宋体"/>
          <w:b w:val="0"/>
          <w:bCs w:val="0"/>
          <w:sz w:val="21"/>
          <w:szCs w:val="21"/>
        </w:rPr>
        <w:t>、袋装：</w:t>
      </w:r>
      <w:r>
        <w:rPr>
          <w:rFonts w:ascii="宋体" w:hAnsi="宋体" w:cs="宋体"/>
          <w:b w:val="0"/>
          <w:bCs w:val="0"/>
          <w:sz w:val="21"/>
          <w:szCs w:val="21"/>
          <w:u w:val="single"/>
        </w:rPr>
        <w:t xml:space="preserve">   </w:t>
      </w:r>
      <w:r>
        <w:rPr>
          <w:rFonts w:hint="eastAsia" w:ascii="宋体" w:hAnsi="宋体" w:cs="宋体"/>
          <w:b w:val="0"/>
          <w:bCs w:val="0"/>
          <w:sz w:val="21"/>
          <w:szCs w:val="21"/>
          <w:u w:val="single"/>
        </w:rPr>
        <w:t>/</w:t>
      </w:r>
      <w:r>
        <w:rPr>
          <w:rFonts w:ascii="宋体" w:hAnsi="宋体" w:cs="宋体"/>
          <w:b w:val="0"/>
          <w:bCs w:val="0"/>
          <w:sz w:val="21"/>
          <w:szCs w:val="21"/>
          <w:u w:val="single"/>
        </w:rPr>
        <w:t xml:space="preserve">  </w:t>
      </w:r>
      <w:r>
        <w:rPr>
          <w:rFonts w:hint="eastAsia" w:ascii="宋体" w:hAnsi="宋体" w:cs="宋体"/>
          <w:b w:val="0"/>
          <w:bCs w:val="0"/>
          <w:sz w:val="21"/>
          <w:szCs w:val="21"/>
          <w:u w:val="single"/>
        </w:rPr>
        <w:t xml:space="preserve"> </w:t>
      </w:r>
      <w:r>
        <w:rPr>
          <w:rFonts w:ascii="宋体" w:hAnsi="宋体" w:cs="宋体"/>
          <w:b w:val="0"/>
          <w:bCs w:val="0"/>
          <w:sz w:val="21"/>
          <w:szCs w:val="21"/>
          <w:u w:val="single"/>
        </w:rPr>
        <w:t xml:space="preserve"> </w:t>
      </w:r>
      <w:r>
        <w:rPr>
          <w:rFonts w:ascii="宋体" w:hAnsi="宋体" w:cs="宋体"/>
          <w:b w:val="0"/>
          <w:bCs w:val="0"/>
          <w:sz w:val="21"/>
          <w:szCs w:val="21"/>
        </w:rPr>
        <w:t xml:space="preserve">  2</w:t>
      </w:r>
      <w:r>
        <w:rPr>
          <w:rFonts w:hint="eastAsia" w:ascii="宋体" w:hAnsi="宋体" w:cs="宋体"/>
          <w:b w:val="0"/>
          <w:bCs w:val="0"/>
          <w:sz w:val="21"/>
          <w:szCs w:val="21"/>
        </w:rPr>
        <w:t>、桶装：</w:t>
      </w:r>
      <w:r>
        <w:rPr>
          <w:rFonts w:ascii="宋体" w:hAnsi="宋体" w:cs="宋体"/>
          <w:b w:val="0"/>
          <w:bCs w:val="0"/>
          <w:sz w:val="21"/>
          <w:szCs w:val="21"/>
          <w:u w:val="single"/>
        </w:rPr>
        <w:t xml:space="preserve">  </w:t>
      </w:r>
      <w:r>
        <w:rPr>
          <w:rFonts w:hint="eastAsia" w:ascii="宋体" w:hAnsi="宋体" w:cs="宋体"/>
          <w:b w:val="0"/>
          <w:bCs w:val="0"/>
          <w:sz w:val="21"/>
          <w:szCs w:val="21"/>
          <w:u w:val="single"/>
        </w:rPr>
        <w:t xml:space="preserve"> </w:t>
      </w:r>
      <w:r>
        <w:rPr>
          <w:rFonts w:ascii="宋体" w:hAnsi="宋体" w:cs="宋体"/>
          <w:b w:val="0"/>
          <w:bCs w:val="0"/>
          <w:sz w:val="21"/>
          <w:szCs w:val="21"/>
          <w:u w:val="single"/>
        </w:rPr>
        <w:t xml:space="preserve">  </w:t>
      </w:r>
      <w:r>
        <w:rPr>
          <w:rFonts w:ascii="宋体" w:hAnsi="宋体" w:cs="宋体"/>
          <w:b w:val="0"/>
          <w:bCs w:val="0"/>
          <w:sz w:val="21"/>
          <w:szCs w:val="21"/>
        </w:rPr>
        <w:t>3</w:t>
      </w:r>
      <w:r>
        <w:rPr>
          <w:rFonts w:hint="eastAsia" w:ascii="宋体" w:hAnsi="宋体" w:cs="宋体"/>
          <w:b w:val="0"/>
          <w:bCs w:val="0"/>
          <w:sz w:val="21"/>
          <w:szCs w:val="21"/>
        </w:rPr>
        <w:t>、散装：</w:t>
      </w:r>
      <w:r>
        <w:rPr>
          <w:rFonts w:ascii="宋体" w:hAnsi="宋体" w:cs="宋体"/>
          <w:b w:val="0"/>
          <w:bCs w:val="0"/>
          <w:sz w:val="21"/>
          <w:szCs w:val="21"/>
          <w:u w:val="single"/>
        </w:rPr>
        <w:t xml:space="preserve"> </w:t>
      </w:r>
      <w:r>
        <w:rPr>
          <w:rFonts w:hint="eastAsia" w:ascii="宋体" w:hAnsi="宋体" w:cs="宋体"/>
          <w:b w:val="0"/>
          <w:bCs w:val="0"/>
          <w:sz w:val="21"/>
          <w:szCs w:val="21"/>
          <w:u w:val="single"/>
          <w:lang w:val="en-US" w:eastAsia="zh-CN"/>
        </w:rPr>
        <w:t>槽罐车</w:t>
      </w:r>
      <w:r>
        <w:rPr>
          <w:rFonts w:ascii="宋体" w:hAnsi="宋体" w:cs="宋体"/>
          <w:b w:val="0"/>
          <w:bCs w:val="0"/>
          <w:sz w:val="21"/>
          <w:szCs w:val="21"/>
          <w:u w:val="single"/>
        </w:rPr>
        <w:t xml:space="preserve">  </w:t>
      </w:r>
      <w:r>
        <w:rPr>
          <w:rFonts w:ascii="宋体" w:hAnsi="宋体" w:cs="宋体"/>
          <w:b w:val="0"/>
          <w:bCs w:val="0"/>
          <w:sz w:val="21"/>
          <w:szCs w:val="21"/>
        </w:rPr>
        <w:t xml:space="preserve">   4</w:t>
      </w:r>
      <w:r>
        <w:rPr>
          <w:rFonts w:hint="eastAsia" w:ascii="宋体" w:hAnsi="宋体" w:cs="宋体"/>
          <w:b w:val="0"/>
          <w:bCs w:val="0"/>
          <w:sz w:val="21"/>
          <w:szCs w:val="21"/>
        </w:rPr>
        <w:t>、其他：</w:t>
      </w:r>
      <w:r>
        <w:rPr>
          <w:rFonts w:ascii="宋体" w:hAnsi="宋体" w:cs="宋体"/>
          <w:b w:val="0"/>
          <w:bCs w:val="0"/>
          <w:sz w:val="21"/>
          <w:szCs w:val="21"/>
          <w:u w:val="single"/>
        </w:rPr>
        <w:t xml:space="preserve">    </w:t>
      </w:r>
    </w:p>
    <w:p>
      <w:pPr>
        <w:spacing w:line="280" w:lineRule="exact"/>
        <w:rPr>
          <w:rFonts w:ascii="宋体"/>
          <w:b/>
          <w:bCs/>
          <w:sz w:val="21"/>
          <w:szCs w:val="21"/>
        </w:rPr>
      </w:pPr>
      <w:r>
        <w:rPr>
          <w:rFonts w:hint="eastAsia" w:ascii="宋体" w:hAnsi="宋体" w:cs="宋体"/>
          <w:b/>
          <w:bCs/>
          <w:sz w:val="21"/>
          <w:szCs w:val="21"/>
        </w:rPr>
        <w:t>四、货款结算与支付方式：</w:t>
      </w:r>
    </w:p>
    <w:p>
      <w:pPr>
        <w:spacing w:line="280" w:lineRule="exact"/>
        <w:ind w:firstLine="420" w:firstLineChars="200"/>
        <w:rPr>
          <w:b/>
          <w:bCs/>
          <w:sz w:val="21"/>
          <w:szCs w:val="21"/>
        </w:rPr>
      </w:pPr>
      <w:r>
        <w:rPr>
          <w:rFonts w:hint="eastAsia" w:ascii="宋体" w:hAnsi="宋体" w:cs="宋体"/>
          <w:b w:val="0"/>
          <w:bCs w:val="0"/>
          <w:sz w:val="21"/>
          <w:szCs w:val="21"/>
        </w:rPr>
        <w:t>产品全部到货后，经需方或需方指定单位：</w:t>
      </w:r>
      <w:r>
        <w:rPr>
          <w:rFonts w:hint="eastAsia" w:ascii="宋体" w:hAnsi="宋体"/>
          <w:b w:val="0"/>
          <w:bCs w:val="0"/>
          <w:color w:val="000000"/>
          <w:szCs w:val="21"/>
          <w:u w:val="single"/>
          <w:lang w:val="en-US" w:eastAsia="zh-CN"/>
        </w:rPr>
        <w:t>***</w:t>
      </w:r>
      <w:r>
        <w:rPr>
          <w:rFonts w:hint="eastAsia" w:ascii="宋体" w:hAnsi="宋体"/>
          <w:b w:val="0"/>
          <w:bCs w:val="0"/>
          <w:color w:val="000000"/>
          <w:szCs w:val="21"/>
          <w:u w:val="single"/>
        </w:rPr>
        <w:t>有限公司</w:t>
      </w:r>
      <w:r>
        <w:rPr>
          <w:rFonts w:hint="eastAsia" w:ascii="宋体" w:hAnsi="宋体" w:cs="宋体"/>
          <w:b w:val="0"/>
          <w:bCs w:val="0"/>
          <w:sz w:val="21"/>
          <w:szCs w:val="21"/>
        </w:rPr>
        <w:t>（本合同中统称“需方”）根据本合同约定的质量、数量标准验收合格后，供方提供相应金额的增值税专用发票以及结算所需的各类清单，</w:t>
      </w:r>
      <w:r>
        <w:rPr>
          <w:rFonts w:hint="eastAsia" w:cs="宋体"/>
          <w:b w:val="0"/>
          <w:bCs w:val="0"/>
          <w:sz w:val="21"/>
          <w:szCs w:val="21"/>
        </w:rPr>
        <w:t>需方收到并确认无误后向供方支付货款</w:t>
      </w:r>
      <w:r>
        <w:rPr>
          <w:rFonts w:hint="eastAsia" w:cs="宋体"/>
          <w:b w:val="0"/>
          <w:bCs w:val="0"/>
          <w:sz w:val="21"/>
          <w:szCs w:val="21"/>
          <w:lang w:eastAsia="zh-CN"/>
        </w:rPr>
        <w:t>（</w:t>
      </w:r>
      <w:r>
        <w:rPr>
          <w:rFonts w:hint="eastAsia" w:cs="宋体"/>
          <w:b w:val="0"/>
          <w:bCs w:val="0"/>
          <w:sz w:val="21"/>
          <w:szCs w:val="21"/>
          <w:lang w:val="en-US" w:eastAsia="zh-CN"/>
        </w:rPr>
        <w:t>按月到货，按月付款）</w:t>
      </w:r>
      <w:r>
        <w:rPr>
          <w:rFonts w:hint="eastAsia" w:cs="宋体"/>
          <w:b w:val="0"/>
          <w:bCs w:val="0"/>
          <w:sz w:val="21"/>
          <w:szCs w:val="21"/>
        </w:rPr>
        <w:t>。</w:t>
      </w:r>
    </w:p>
    <w:p>
      <w:pPr>
        <w:spacing w:line="280" w:lineRule="exact"/>
        <w:rPr>
          <w:rFonts w:ascii="宋体"/>
          <w:b/>
          <w:bCs/>
          <w:sz w:val="21"/>
          <w:szCs w:val="21"/>
        </w:rPr>
      </w:pPr>
      <w:r>
        <w:rPr>
          <w:rFonts w:hint="eastAsia" w:ascii="宋体" w:hAnsi="宋体" w:cs="宋体"/>
          <w:b/>
          <w:bCs/>
          <w:sz w:val="21"/>
          <w:szCs w:val="21"/>
        </w:rPr>
        <w:t>五、交付期限：</w:t>
      </w:r>
    </w:p>
    <w:p>
      <w:pPr>
        <w:spacing w:line="280" w:lineRule="exact"/>
        <w:ind w:firstLine="420" w:firstLineChars="200"/>
        <w:rPr>
          <w:rFonts w:ascii="宋体"/>
          <w:b w:val="0"/>
          <w:bCs w:val="0"/>
          <w:sz w:val="21"/>
          <w:szCs w:val="21"/>
        </w:rPr>
      </w:pPr>
      <w:r>
        <w:rPr>
          <w:rFonts w:hint="eastAsia" w:ascii="宋体" w:hAnsi="宋体" w:cs="宋体"/>
          <w:b w:val="0"/>
          <w:bCs w:val="0"/>
          <w:sz w:val="21"/>
          <w:szCs w:val="21"/>
        </w:rPr>
        <w:t>供方应在合同签订之日起</w:t>
      </w:r>
      <w:r>
        <w:rPr>
          <w:rFonts w:hint="eastAsia" w:ascii="宋体" w:hAnsi="宋体" w:cs="宋体"/>
          <w:b w:val="0"/>
          <w:bCs w:val="0"/>
          <w:sz w:val="21"/>
          <w:szCs w:val="21"/>
          <w:u w:val="single"/>
        </w:rPr>
        <w:t>于</w:t>
      </w:r>
      <w:r>
        <w:rPr>
          <w:rFonts w:hint="eastAsia" w:ascii="宋体" w:hAnsi="宋体" w:cs="宋体"/>
          <w:b w:val="0"/>
          <w:bCs w:val="0"/>
          <w:sz w:val="21"/>
          <w:szCs w:val="21"/>
          <w:u w:val="single"/>
          <w:lang w:val="en-US" w:eastAsia="zh-CN"/>
        </w:rPr>
        <w:t>2024年07月01日-12月31日</w:t>
      </w:r>
      <w:r>
        <w:rPr>
          <w:rFonts w:hint="eastAsia" w:ascii="宋体" w:hAnsi="宋体" w:cs="宋体"/>
          <w:b w:val="0"/>
          <w:bCs w:val="0"/>
          <w:sz w:val="21"/>
          <w:szCs w:val="21"/>
          <w:u w:val="single"/>
        </w:rPr>
        <w:t>需方指定日</w:t>
      </w:r>
      <w:r>
        <w:rPr>
          <w:rFonts w:hint="eastAsia" w:ascii="宋体" w:hAnsi="宋体" w:cs="宋体"/>
          <w:b w:val="0"/>
          <w:bCs w:val="0"/>
          <w:sz w:val="21"/>
          <w:szCs w:val="21"/>
        </w:rPr>
        <w:t>将货物交付需方。</w:t>
      </w:r>
    </w:p>
    <w:p>
      <w:pPr>
        <w:spacing w:line="280" w:lineRule="exact"/>
        <w:rPr>
          <w:rFonts w:ascii="宋体"/>
          <w:b/>
          <w:bCs/>
          <w:sz w:val="21"/>
          <w:szCs w:val="21"/>
        </w:rPr>
      </w:pPr>
      <w:r>
        <w:rPr>
          <w:rFonts w:hint="eastAsia" w:ascii="宋体" w:hAnsi="宋体" w:cs="宋体"/>
          <w:b/>
          <w:bCs/>
          <w:sz w:val="21"/>
          <w:szCs w:val="21"/>
        </w:rPr>
        <w:t>六、交付方式：双方商定按下列第</w:t>
      </w:r>
      <w:r>
        <w:rPr>
          <w:rFonts w:ascii="宋体" w:hAnsi="宋体" w:cs="宋体"/>
          <w:b/>
          <w:bCs/>
          <w:sz w:val="21"/>
          <w:szCs w:val="21"/>
          <w:u w:val="single"/>
        </w:rPr>
        <w:t xml:space="preserve">   2   </w:t>
      </w:r>
      <w:r>
        <w:rPr>
          <w:rFonts w:hint="eastAsia" w:ascii="宋体" w:hAnsi="宋体" w:cs="宋体"/>
          <w:b/>
          <w:bCs/>
          <w:sz w:val="21"/>
          <w:szCs w:val="21"/>
        </w:rPr>
        <w:t>款执行。</w:t>
      </w:r>
    </w:p>
    <w:p>
      <w:pPr>
        <w:spacing w:line="280" w:lineRule="exact"/>
        <w:ind w:firstLine="420" w:firstLineChars="200"/>
        <w:rPr>
          <w:rFonts w:ascii="宋体"/>
          <w:b w:val="0"/>
          <w:bCs w:val="0"/>
          <w:sz w:val="21"/>
          <w:szCs w:val="21"/>
        </w:rPr>
      </w:pPr>
      <w:r>
        <w:rPr>
          <w:rFonts w:ascii="宋体" w:hAnsi="宋体" w:cs="宋体"/>
          <w:b w:val="0"/>
          <w:bCs w:val="0"/>
          <w:sz w:val="21"/>
          <w:szCs w:val="21"/>
        </w:rPr>
        <w:t>1</w:t>
      </w:r>
      <w:r>
        <w:rPr>
          <w:rFonts w:hint="eastAsia" w:ascii="宋体" w:hAnsi="宋体" w:cs="宋体"/>
          <w:b w:val="0"/>
          <w:bCs w:val="0"/>
          <w:sz w:val="21"/>
          <w:szCs w:val="21"/>
        </w:rPr>
        <w:t>、需方自提，</w:t>
      </w:r>
      <w:r>
        <w:rPr>
          <w:rFonts w:hint="eastAsia" w:ascii="宋体" w:hAnsi="宋体" w:cs="宋体"/>
          <w:b w:val="0"/>
          <w:bCs w:val="0"/>
          <w:color w:val="000000"/>
          <w:sz w:val="21"/>
          <w:szCs w:val="21"/>
        </w:rPr>
        <w:t>自提所需的所有费用由需方自理，</w:t>
      </w:r>
      <w:r>
        <w:rPr>
          <w:rFonts w:hint="eastAsia" w:ascii="宋体" w:hAnsi="宋体" w:cs="宋体"/>
          <w:b w:val="0"/>
          <w:bCs w:val="0"/>
          <w:sz w:val="21"/>
          <w:szCs w:val="21"/>
        </w:rPr>
        <w:t>提货地点为</w:t>
      </w:r>
      <w:r>
        <w:rPr>
          <w:rFonts w:hint="eastAsia" w:ascii="宋体" w:hAnsi="宋体" w:cs="宋体"/>
          <w:b w:val="0"/>
          <w:bCs w:val="0"/>
          <w:sz w:val="21"/>
          <w:szCs w:val="21"/>
          <w:u w:val="single"/>
        </w:rPr>
        <w:t xml:space="preserve"> </w:t>
      </w:r>
      <w:r>
        <w:rPr>
          <w:rFonts w:ascii="宋体" w:hAnsi="宋体" w:cs="宋体"/>
          <w:b w:val="0"/>
          <w:bCs w:val="0"/>
          <w:sz w:val="21"/>
          <w:szCs w:val="21"/>
          <w:u w:val="single"/>
        </w:rPr>
        <w:t>/</w:t>
      </w:r>
      <w:r>
        <w:rPr>
          <w:rFonts w:hint="eastAsia" w:ascii="宋体" w:hAnsi="宋体" w:cs="宋体"/>
          <w:b w:val="0"/>
          <w:bCs w:val="0"/>
          <w:sz w:val="21"/>
          <w:szCs w:val="21"/>
          <w:u w:val="single"/>
        </w:rPr>
        <w:t xml:space="preserve"> </w:t>
      </w:r>
      <w:r>
        <w:rPr>
          <w:rFonts w:hint="eastAsia" w:ascii="宋体" w:hAnsi="宋体" w:cs="宋体"/>
          <w:b w:val="0"/>
          <w:bCs w:val="0"/>
          <w:sz w:val="21"/>
          <w:szCs w:val="21"/>
        </w:rPr>
        <w:t>；</w:t>
      </w:r>
      <w:r>
        <w:rPr>
          <w:rFonts w:ascii="宋体" w:hAnsi="宋体" w:cs="宋体"/>
          <w:b w:val="0"/>
          <w:bCs w:val="0"/>
          <w:sz w:val="21"/>
          <w:szCs w:val="21"/>
        </w:rPr>
        <w:t xml:space="preserve">    </w:t>
      </w:r>
    </w:p>
    <w:p>
      <w:pPr>
        <w:spacing w:line="280" w:lineRule="exact"/>
        <w:ind w:firstLine="420" w:firstLineChars="200"/>
        <w:rPr>
          <w:rFonts w:ascii="宋体"/>
          <w:b w:val="0"/>
          <w:bCs w:val="0"/>
          <w:sz w:val="21"/>
          <w:szCs w:val="21"/>
          <w:u w:val="single"/>
        </w:rPr>
      </w:pPr>
      <w:r>
        <w:rPr>
          <w:rFonts w:ascii="宋体" w:hAnsi="宋体" w:cs="宋体"/>
          <w:b w:val="0"/>
          <w:bCs w:val="0"/>
          <w:sz w:val="21"/>
          <w:szCs w:val="21"/>
        </w:rPr>
        <w:t>2</w:t>
      </w:r>
      <w:r>
        <w:rPr>
          <w:rFonts w:hint="eastAsia" w:ascii="宋体" w:hAnsi="宋体" w:cs="宋体"/>
          <w:b w:val="0"/>
          <w:bCs w:val="0"/>
          <w:sz w:val="21"/>
          <w:szCs w:val="21"/>
        </w:rPr>
        <w:t>、供方送货，</w:t>
      </w:r>
      <w:r>
        <w:rPr>
          <w:rFonts w:hint="eastAsia" w:ascii="宋体" w:hAnsi="宋体" w:cs="宋体"/>
          <w:b w:val="0"/>
          <w:bCs w:val="0"/>
          <w:color w:val="000000"/>
          <w:sz w:val="21"/>
          <w:szCs w:val="21"/>
        </w:rPr>
        <w:t>运费、保险费由供方承担，</w:t>
      </w:r>
      <w:r>
        <w:rPr>
          <w:rFonts w:hint="eastAsia" w:ascii="宋体" w:hAnsi="宋体" w:cs="宋体"/>
          <w:b w:val="0"/>
          <w:bCs w:val="0"/>
          <w:sz w:val="21"/>
          <w:szCs w:val="21"/>
        </w:rPr>
        <w:t>到货地点为</w:t>
      </w:r>
      <w:r>
        <w:rPr>
          <w:rFonts w:hint="eastAsia" w:ascii="宋体" w:hAnsi="宋体"/>
          <w:b w:val="0"/>
          <w:bCs w:val="0"/>
          <w:color w:val="000000"/>
          <w:szCs w:val="21"/>
          <w:u w:val="single"/>
          <w:lang w:val="en-US" w:eastAsia="zh-CN"/>
        </w:rPr>
        <w:t>***</w:t>
      </w:r>
      <w:r>
        <w:rPr>
          <w:rFonts w:hint="eastAsia" w:ascii="宋体" w:hAnsi="宋体"/>
          <w:b w:val="0"/>
          <w:bCs w:val="0"/>
          <w:color w:val="000000"/>
          <w:szCs w:val="21"/>
          <w:u w:val="single"/>
        </w:rPr>
        <w:t>有限公司</w:t>
      </w:r>
      <w:r>
        <w:rPr>
          <w:rFonts w:hint="eastAsia" w:ascii="宋体" w:hAnsi="宋体" w:cs="宋体"/>
          <w:b w:val="0"/>
          <w:bCs w:val="0"/>
          <w:color w:val="000000"/>
          <w:sz w:val="21"/>
          <w:szCs w:val="21"/>
          <w:u w:val="single"/>
          <w:lang w:val="en-US" w:eastAsia="zh-CN"/>
        </w:rPr>
        <w:t>工厂指定卸货点</w:t>
      </w:r>
      <w:r>
        <w:rPr>
          <w:rFonts w:hint="eastAsia" w:ascii="宋体" w:hAnsi="宋体" w:cs="宋体"/>
          <w:b w:val="0"/>
          <w:bCs w:val="0"/>
          <w:sz w:val="21"/>
          <w:szCs w:val="21"/>
          <w:u w:val="single"/>
        </w:rPr>
        <w:t>；</w:t>
      </w:r>
    </w:p>
    <w:p>
      <w:pPr>
        <w:spacing w:line="280" w:lineRule="exact"/>
        <w:ind w:firstLine="420" w:firstLineChars="200"/>
        <w:rPr>
          <w:rFonts w:ascii="宋体" w:hAnsi="宋体"/>
          <w:b w:val="0"/>
          <w:bCs w:val="0"/>
          <w:sz w:val="21"/>
          <w:szCs w:val="21"/>
        </w:rPr>
      </w:pPr>
      <w:r>
        <w:rPr>
          <w:rFonts w:ascii="宋体" w:hAnsi="宋体" w:cs="宋体"/>
          <w:b w:val="0"/>
          <w:bCs w:val="0"/>
          <w:sz w:val="21"/>
          <w:szCs w:val="21"/>
        </w:rPr>
        <w:t>3</w:t>
      </w:r>
      <w:r>
        <w:rPr>
          <w:rFonts w:hint="eastAsia" w:ascii="宋体" w:hAnsi="宋体" w:cs="宋体"/>
          <w:b w:val="0"/>
          <w:bCs w:val="0"/>
          <w:sz w:val="21"/>
          <w:szCs w:val="21"/>
        </w:rPr>
        <w:t>、供方代办托运，</w:t>
      </w:r>
      <w:r>
        <w:rPr>
          <w:rFonts w:hint="eastAsia" w:ascii="宋体" w:hAnsi="宋体" w:cs="宋体"/>
          <w:b w:val="0"/>
          <w:bCs w:val="0"/>
          <w:color w:val="000000"/>
          <w:sz w:val="21"/>
          <w:szCs w:val="21"/>
        </w:rPr>
        <w:t>运费、保险费由供方承担，由供方与承运人据实结算，到货地点为</w:t>
      </w:r>
      <w:r>
        <w:rPr>
          <w:rFonts w:hint="eastAsia" w:ascii="宋体" w:hAnsi="宋体" w:cs="宋体"/>
          <w:b w:val="0"/>
          <w:bCs w:val="0"/>
          <w:color w:val="000000"/>
          <w:sz w:val="21"/>
          <w:szCs w:val="21"/>
          <w:u w:val="single"/>
        </w:rPr>
        <w:t xml:space="preserve"> </w:t>
      </w:r>
      <w:r>
        <w:rPr>
          <w:rFonts w:ascii="宋体" w:hAnsi="宋体" w:cs="宋体"/>
          <w:b w:val="0"/>
          <w:bCs w:val="0"/>
          <w:color w:val="000000"/>
          <w:sz w:val="21"/>
          <w:szCs w:val="21"/>
          <w:u w:val="single"/>
        </w:rPr>
        <w:t>/</w:t>
      </w:r>
      <w:r>
        <w:rPr>
          <w:rFonts w:hint="eastAsia" w:ascii="宋体" w:hAnsi="宋体" w:cs="宋体"/>
          <w:b w:val="0"/>
          <w:bCs w:val="0"/>
          <w:color w:val="000000"/>
          <w:sz w:val="21"/>
          <w:szCs w:val="21"/>
          <w:u w:val="single"/>
        </w:rPr>
        <w:t xml:space="preserve"> </w:t>
      </w:r>
      <w:r>
        <w:rPr>
          <w:rFonts w:hint="eastAsia" w:ascii="宋体" w:hAnsi="宋体" w:cs="宋体"/>
          <w:b w:val="0"/>
          <w:bCs w:val="0"/>
          <w:color w:val="000000"/>
          <w:sz w:val="21"/>
          <w:szCs w:val="21"/>
        </w:rPr>
        <w:t>。</w:t>
      </w:r>
    </w:p>
    <w:p>
      <w:pPr>
        <w:spacing w:line="280" w:lineRule="exact"/>
        <w:rPr>
          <w:rFonts w:ascii="宋体" w:hAnsi="宋体"/>
          <w:b/>
          <w:szCs w:val="21"/>
        </w:rPr>
      </w:pPr>
      <w:r>
        <w:rPr>
          <w:rFonts w:hint="eastAsia" w:ascii="宋体" w:hAnsi="宋体"/>
          <w:b/>
          <w:szCs w:val="21"/>
        </w:rPr>
        <w:t>七、本合同一式</w:t>
      </w:r>
      <w:r>
        <w:rPr>
          <w:rFonts w:hint="eastAsia" w:ascii="宋体" w:hAnsi="宋体"/>
          <w:b/>
          <w:szCs w:val="21"/>
          <w:u w:val="single"/>
        </w:rPr>
        <w:t xml:space="preserve">  肆  </w:t>
      </w:r>
      <w:r>
        <w:rPr>
          <w:rFonts w:hint="eastAsia" w:ascii="宋体" w:hAnsi="宋体"/>
          <w:b/>
          <w:szCs w:val="21"/>
        </w:rPr>
        <w:t>份， 供方执</w:t>
      </w:r>
      <w:r>
        <w:rPr>
          <w:rFonts w:hint="eastAsia" w:ascii="宋体" w:hAnsi="宋体"/>
          <w:b/>
          <w:szCs w:val="21"/>
          <w:u w:val="single"/>
        </w:rPr>
        <w:t xml:space="preserve">  贰  </w:t>
      </w:r>
      <w:r>
        <w:rPr>
          <w:rFonts w:hint="eastAsia" w:ascii="宋体" w:hAnsi="宋体"/>
          <w:b/>
          <w:szCs w:val="21"/>
        </w:rPr>
        <w:t>份，需方执</w:t>
      </w:r>
      <w:r>
        <w:rPr>
          <w:rFonts w:hint="eastAsia" w:ascii="宋体" w:hAnsi="宋体"/>
          <w:b/>
          <w:szCs w:val="21"/>
          <w:u w:val="single"/>
        </w:rPr>
        <w:t xml:space="preserve">  贰  </w:t>
      </w:r>
      <w:r>
        <w:rPr>
          <w:rFonts w:hint="eastAsia" w:ascii="宋体" w:hAnsi="宋体"/>
          <w:b/>
          <w:szCs w:val="21"/>
        </w:rPr>
        <w:t>份。</w:t>
      </w:r>
    </w:p>
    <w:tbl>
      <w:tblPr>
        <w:tblStyle w:val="4"/>
        <w:tblW w:w="10708" w:type="dxa"/>
        <w:jc w:val="center"/>
        <w:tblLayout w:type="fixed"/>
        <w:tblCellMar>
          <w:top w:w="0" w:type="dxa"/>
          <w:left w:w="108" w:type="dxa"/>
          <w:bottom w:w="0" w:type="dxa"/>
          <w:right w:w="108" w:type="dxa"/>
        </w:tblCellMar>
      </w:tblPr>
      <w:tblGrid>
        <w:gridCol w:w="843"/>
        <w:gridCol w:w="207"/>
        <w:gridCol w:w="213"/>
        <w:gridCol w:w="210"/>
        <w:gridCol w:w="1260"/>
        <w:gridCol w:w="2623"/>
        <w:gridCol w:w="842"/>
        <w:gridCol w:w="210"/>
        <w:gridCol w:w="208"/>
        <w:gridCol w:w="117"/>
        <w:gridCol w:w="1355"/>
        <w:gridCol w:w="2620"/>
      </w:tblGrid>
      <w:tr>
        <w:tblPrEx>
          <w:tblCellMar>
            <w:top w:w="0" w:type="dxa"/>
            <w:left w:w="108" w:type="dxa"/>
            <w:bottom w:w="0" w:type="dxa"/>
            <w:right w:w="108" w:type="dxa"/>
          </w:tblCellMar>
        </w:tblPrEx>
        <w:trPr>
          <w:jc w:val="center"/>
        </w:trPr>
        <w:tc>
          <w:tcPr>
            <w:tcW w:w="1473" w:type="dxa"/>
            <w:gridSpan w:val="4"/>
            <w:shd w:val="clear" w:color="auto" w:fill="auto"/>
            <w:vAlign w:val="center"/>
          </w:tcPr>
          <w:p>
            <w:pPr>
              <w:spacing w:line="280" w:lineRule="exact"/>
              <w:rPr>
                <w:rFonts w:ascii="宋体" w:hAnsi="宋体"/>
                <w:b/>
                <w:color w:val="000000"/>
                <w:szCs w:val="21"/>
              </w:rPr>
            </w:pPr>
            <w:r>
              <w:rPr>
                <w:rFonts w:hint="eastAsia" w:ascii="宋体" w:hAnsi="宋体"/>
                <w:b/>
                <w:color w:val="000000"/>
                <w:szCs w:val="21"/>
              </w:rPr>
              <w:t>供方（章）:</w:t>
            </w:r>
          </w:p>
        </w:tc>
        <w:tc>
          <w:tcPr>
            <w:tcW w:w="3883" w:type="dxa"/>
            <w:gridSpan w:val="2"/>
            <w:shd w:val="clear" w:color="auto" w:fill="auto"/>
            <w:vAlign w:val="center"/>
          </w:tcPr>
          <w:p>
            <w:pPr>
              <w:spacing w:line="280" w:lineRule="exact"/>
              <w:rPr>
                <w:b/>
                <w:color w:val="000000"/>
                <w:szCs w:val="21"/>
              </w:rPr>
            </w:pPr>
            <w:r>
              <w:rPr>
                <w:rFonts w:hint="eastAsia" w:ascii="Verdana" w:hAnsi="Verdana"/>
                <w:b/>
                <w:bCs/>
                <w:color w:val="000000"/>
                <w:szCs w:val="21"/>
                <w:shd w:val="clear" w:color="auto" w:fill="FFFFFF"/>
                <w:lang w:val="en-US" w:eastAsia="zh-CN"/>
              </w:rPr>
              <w:t>***有限公司</w:t>
            </w:r>
          </w:p>
        </w:tc>
        <w:tc>
          <w:tcPr>
            <w:tcW w:w="1377" w:type="dxa"/>
            <w:gridSpan w:val="4"/>
            <w:shd w:val="clear" w:color="auto" w:fill="auto"/>
            <w:vAlign w:val="center"/>
          </w:tcPr>
          <w:p>
            <w:pPr>
              <w:spacing w:line="280" w:lineRule="exact"/>
              <w:rPr>
                <w:rFonts w:ascii="宋体" w:hAnsi="宋体"/>
                <w:b/>
                <w:color w:val="000000"/>
                <w:szCs w:val="21"/>
              </w:rPr>
            </w:pPr>
            <w:r>
              <w:rPr>
                <w:rFonts w:hint="eastAsia" w:ascii="宋体" w:hAnsi="宋体"/>
                <w:b/>
                <w:color w:val="000000"/>
                <w:szCs w:val="21"/>
              </w:rPr>
              <w:t>需方（章）:</w:t>
            </w:r>
          </w:p>
        </w:tc>
        <w:tc>
          <w:tcPr>
            <w:tcW w:w="3975" w:type="dxa"/>
            <w:gridSpan w:val="2"/>
            <w:shd w:val="clear" w:color="auto" w:fill="auto"/>
            <w:vAlign w:val="center"/>
          </w:tcPr>
          <w:p>
            <w:pPr>
              <w:spacing w:line="280" w:lineRule="exact"/>
              <w:rPr>
                <w:b/>
                <w:color w:val="000000"/>
                <w:szCs w:val="21"/>
              </w:rPr>
            </w:pPr>
            <w:r>
              <w:rPr>
                <w:rFonts w:hint="eastAsia" w:ascii="宋体" w:hAnsi="宋体"/>
                <w:b/>
                <w:color w:val="000000"/>
                <w:szCs w:val="21"/>
                <w:lang w:val="en-US" w:eastAsia="zh-CN"/>
              </w:rPr>
              <w:t>***</w:t>
            </w:r>
            <w:r>
              <w:rPr>
                <w:rFonts w:hint="eastAsia" w:ascii="宋体" w:hAnsi="宋体"/>
                <w:b/>
                <w:color w:val="000000"/>
                <w:szCs w:val="21"/>
              </w:rPr>
              <w:t>有限公司</w:t>
            </w:r>
          </w:p>
        </w:tc>
      </w:tr>
      <w:tr>
        <w:tblPrEx>
          <w:tblCellMar>
            <w:top w:w="0" w:type="dxa"/>
            <w:left w:w="108" w:type="dxa"/>
            <w:bottom w:w="0" w:type="dxa"/>
            <w:right w:w="108" w:type="dxa"/>
          </w:tblCellMar>
        </w:tblPrEx>
        <w:trPr>
          <w:jc w:val="center"/>
        </w:trPr>
        <w:tc>
          <w:tcPr>
            <w:tcW w:w="1473" w:type="dxa"/>
            <w:gridSpan w:val="4"/>
            <w:shd w:val="clear" w:color="auto" w:fill="auto"/>
            <w:vAlign w:val="center"/>
          </w:tcPr>
          <w:p>
            <w:pPr>
              <w:spacing w:line="280" w:lineRule="exact"/>
              <w:rPr>
                <w:b w:val="0"/>
                <w:bCs/>
                <w:color w:val="000000"/>
                <w:szCs w:val="21"/>
              </w:rPr>
            </w:pPr>
            <w:r>
              <w:rPr>
                <w:rFonts w:hint="eastAsia" w:ascii="宋体" w:hAnsi="宋体"/>
                <w:b w:val="0"/>
                <w:bCs/>
                <w:color w:val="000000"/>
                <w:szCs w:val="21"/>
              </w:rPr>
              <w:t>工商注册号：</w:t>
            </w:r>
          </w:p>
        </w:tc>
        <w:tc>
          <w:tcPr>
            <w:tcW w:w="3883" w:type="dxa"/>
            <w:gridSpan w:val="2"/>
            <w:shd w:val="clear" w:color="auto" w:fill="auto"/>
            <w:vAlign w:val="center"/>
          </w:tcPr>
          <w:p>
            <w:pPr>
              <w:spacing w:line="280" w:lineRule="exact"/>
              <w:rPr>
                <w:rFonts w:hint="default" w:eastAsia="宋体"/>
                <w:b w:val="0"/>
                <w:bCs/>
                <w:color w:val="000000"/>
                <w:szCs w:val="21"/>
                <w:lang w:val="en-US" w:eastAsia="zh-CN"/>
              </w:rPr>
            </w:pPr>
            <w:r>
              <w:rPr>
                <w:rFonts w:hint="eastAsia"/>
                <w:b w:val="0"/>
                <w:bCs/>
                <w:color w:val="000000"/>
                <w:szCs w:val="21"/>
                <w:lang w:val="en-US" w:eastAsia="zh-CN"/>
              </w:rPr>
              <w:t xml:space="preserve">  </w:t>
            </w:r>
            <w:r>
              <w:rPr>
                <w:rFonts w:hint="eastAsia"/>
                <w:b w:val="0"/>
                <w:bCs/>
                <w:color w:val="FF0000"/>
                <w:szCs w:val="21"/>
                <w:lang w:val="en-US" w:eastAsia="zh-CN"/>
              </w:rPr>
              <w:t>资料填齐</w:t>
            </w:r>
          </w:p>
        </w:tc>
        <w:tc>
          <w:tcPr>
            <w:tcW w:w="1377" w:type="dxa"/>
            <w:gridSpan w:val="4"/>
            <w:shd w:val="clear" w:color="auto" w:fill="auto"/>
            <w:vAlign w:val="center"/>
          </w:tcPr>
          <w:p>
            <w:pPr>
              <w:spacing w:line="280" w:lineRule="exact"/>
              <w:rPr>
                <w:b w:val="0"/>
                <w:bCs/>
                <w:color w:val="000000"/>
                <w:szCs w:val="21"/>
              </w:rPr>
            </w:pPr>
            <w:r>
              <w:rPr>
                <w:rFonts w:hint="eastAsia" w:ascii="宋体" w:hAnsi="宋体"/>
                <w:b w:val="0"/>
                <w:bCs/>
                <w:color w:val="000000"/>
                <w:szCs w:val="21"/>
              </w:rPr>
              <w:t>工商注册号：</w:t>
            </w:r>
          </w:p>
        </w:tc>
        <w:tc>
          <w:tcPr>
            <w:tcW w:w="3975" w:type="dxa"/>
            <w:gridSpan w:val="2"/>
            <w:shd w:val="clear" w:color="auto" w:fill="auto"/>
            <w:vAlign w:val="center"/>
          </w:tcPr>
          <w:p>
            <w:pPr>
              <w:spacing w:line="280" w:lineRule="exact"/>
              <w:rPr>
                <w:rFonts w:hint="default" w:eastAsia="宋体"/>
                <w:b w:val="0"/>
                <w:bCs/>
                <w:color w:val="000000"/>
                <w:szCs w:val="21"/>
                <w:lang w:val="en-US" w:eastAsia="zh-CN"/>
              </w:rPr>
            </w:pPr>
          </w:p>
        </w:tc>
      </w:tr>
      <w:tr>
        <w:tblPrEx>
          <w:tblCellMar>
            <w:top w:w="0" w:type="dxa"/>
            <w:left w:w="108" w:type="dxa"/>
            <w:bottom w:w="0" w:type="dxa"/>
            <w:right w:w="108" w:type="dxa"/>
          </w:tblCellMar>
        </w:tblPrEx>
        <w:trPr>
          <w:jc w:val="center"/>
        </w:trPr>
        <w:tc>
          <w:tcPr>
            <w:tcW w:w="843" w:type="dxa"/>
            <w:shd w:val="clear" w:color="auto" w:fill="auto"/>
            <w:vAlign w:val="center"/>
          </w:tcPr>
          <w:p>
            <w:pPr>
              <w:spacing w:line="280" w:lineRule="exact"/>
              <w:rPr>
                <w:b w:val="0"/>
                <w:bCs/>
                <w:color w:val="000000"/>
                <w:szCs w:val="21"/>
              </w:rPr>
            </w:pPr>
            <w:r>
              <w:rPr>
                <w:rFonts w:hint="eastAsia" w:ascii="宋体" w:hAnsi="宋体"/>
                <w:b w:val="0"/>
                <w:bCs/>
                <w:color w:val="000000"/>
                <w:szCs w:val="21"/>
              </w:rPr>
              <w:t>地址：</w:t>
            </w:r>
          </w:p>
        </w:tc>
        <w:tc>
          <w:tcPr>
            <w:tcW w:w="4513" w:type="dxa"/>
            <w:gridSpan w:val="5"/>
            <w:shd w:val="clear" w:color="auto" w:fill="auto"/>
            <w:vAlign w:val="center"/>
          </w:tcPr>
          <w:p>
            <w:pPr>
              <w:spacing w:line="280" w:lineRule="exact"/>
              <w:rPr>
                <w:rFonts w:hint="eastAsia" w:eastAsia="宋体"/>
                <w:b w:val="0"/>
                <w:bCs/>
                <w:color w:val="000000"/>
                <w:sz w:val="18"/>
                <w:szCs w:val="18"/>
                <w:lang w:eastAsia="zh-CN"/>
              </w:rPr>
            </w:pPr>
            <w:r>
              <w:rPr>
                <w:rFonts w:hint="eastAsia"/>
                <w:b w:val="0"/>
                <w:bCs/>
                <w:color w:val="000000"/>
                <w:sz w:val="18"/>
                <w:szCs w:val="18"/>
                <w:lang w:val="en-US" w:eastAsia="zh-CN"/>
              </w:rPr>
              <w:t xml:space="preserve"> </w:t>
            </w:r>
          </w:p>
        </w:tc>
        <w:tc>
          <w:tcPr>
            <w:tcW w:w="842" w:type="dxa"/>
            <w:shd w:val="clear" w:color="auto" w:fill="auto"/>
            <w:vAlign w:val="center"/>
          </w:tcPr>
          <w:p>
            <w:pPr>
              <w:spacing w:line="280" w:lineRule="exact"/>
              <w:rPr>
                <w:b w:val="0"/>
                <w:bCs/>
                <w:color w:val="000000"/>
                <w:szCs w:val="21"/>
              </w:rPr>
            </w:pPr>
            <w:r>
              <w:rPr>
                <w:rFonts w:hint="eastAsia" w:ascii="宋体" w:hAnsi="宋体"/>
                <w:b w:val="0"/>
                <w:bCs/>
                <w:color w:val="000000"/>
                <w:szCs w:val="21"/>
              </w:rPr>
              <w:t>地址：</w:t>
            </w:r>
          </w:p>
        </w:tc>
        <w:tc>
          <w:tcPr>
            <w:tcW w:w="4510" w:type="dxa"/>
            <w:gridSpan w:val="5"/>
            <w:shd w:val="clear" w:color="auto" w:fill="auto"/>
            <w:vAlign w:val="center"/>
          </w:tcPr>
          <w:p>
            <w:pPr>
              <w:spacing w:line="280" w:lineRule="exact"/>
              <w:rPr>
                <w:rFonts w:hint="default" w:eastAsia="宋体"/>
                <w:b w:val="0"/>
                <w:bCs/>
                <w:color w:val="000000"/>
                <w:sz w:val="18"/>
                <w:szCs w:val="18"/>
                <w:lang w:val="en-US" w:eastAsia="zh-CN"/>
              </w:rPr>
            </w:pPr>
          </w:p>
        </w:tc>
      </w:tr>
      <w:tr>
        <w:tblPrEx>
          <w:tblCellMar>
            <w:top w:w="0" w:type="dxa"/>
            <w:left w:w="108" w:type="dxa"/>
            <w:bottom w:w="0" w:type="dxa"/>
            <w:right w:w="108" w:type="dxa"/>
          </w:tblCellMar>
        </w:tblPrEx>
        <w:trPr>
          <w:jc w:val="center"/>
        </w:trPr>
        <w:tc>
          <w:tcPr>
            <w:tcW w:w="1263" w:type="dxa"/>
            <w:gridSpan w:val="3"/>
            <w:shd w:val="clear" w:color="auto" w:fill="auto"/>
            <w:vAlign w:val="center"/>
          </w:tcPr>
          <w:p>
            <w:pPr>
              <w:spacing w:line="280" w:lineRule="exact"/>
              <w:rPr>
                <w:b w:val="0"/>
                <w:bCs/>
                <w:color w:val="000000"/>
                <w:szCs w:val="21"/>
              </w:rPr>
            </w:pPr>
            <w:r>
              <w:rPr>
                <w:rFonts w:hint="eastAsia" w:ascii="宋体" w:hAnsi="宋体"/>
                <w:b w:val="0"/>
                <w:bCs/>
                <w:color w:val="000000"/>
                <w:szCs w:val="21"/>
              </w:rPr>
              <w:t>邮政编码：</w:t>
            </w:r>
          </w:p>
        </w:tc>
        <w:tc>
          <w:tcPr>
            <w:tcW w:w="4093" w:type="dxa"/>
            <w:gridSpan w:val="3"/>
            <w:shd w:val="clear" w:color="auto" w:fill="auto"/>
            <w:vAlign w:val="center"/>
          </w:tcPr>
          <w:p>
            <w:pPr>
              <w:spacing w:line="280" w:lineRule="exact"/>
              <w:rPr>
                <w:b w:val="0"/>
                <w:bCs/>
                <w:color w:val="000000"/>
                <w:szCs w:val="21"/>
              </w:rPr>
            </w:pPr>
          </w:p>
        </w:tc>
        <w:tc>
          <w:tcPr>
            <w:tcW w:w="1260" w:type="dxa"/>
            <w:gridSpan w:val="3"/>
            <w:shd w:val="clear" w:color="auto" w:fill="auto"/>
            <w:vAlign w:val="center"/>
          </w:tcPr>
          <w:p>
            <w:pPr>
              <w:spacing w:line="280" w:lineRule="exact"/>
              <w:rPr>
                <w:b w:val="0"/>
                <w:bCs/>
                <w:color w:val="000000"/>
                <w:szCs w:val="21"/>
              </w:rPr>
            </w:pPr>
            <w:r>
              <w:rPr>
                <w:rFonts w:hint="eastAsia" w:ascii="宋体" w:hAnsi="宋体"/>
                <w:b w:val="0"/>
                <w:bCs/>
                <w:color w:val="000000"/>
                <w:szCs w:val="21"/>
              </w:rPr>
              <w:t>邮政编码：</w:t>
            </w:r>
          </w:p>
        </w:tc>
        <w:tc>
          <w:tcPr>
            <w:tcW w:w="4092" w:type="dxa"/>
            <w:gridSpan w:val="3"/>
            <w:shd w:val="clear" w:color="auto" w:fill="auto"/>
            <w:vAlign w:val="center"/>
          </w:tcPr>
          <w:p>
            <w:pPr>
              <w:spacing w:line="280" w:lineRule="exact"/>
              <w:rPr>
                <w:b w:val="0"/>
                <w:bCs/>
                <w:color w:val="000000"/>
                <w:szCs w:val="21"/>
              </w:rPr>
            </w:pPr>
          </w:p>
        </w:tc>
      </w:tr>
      <w:tr>
        <w:tblPrEx>
          <w:tblCellMar>
            <w:top w:w="0" w:type="dxa"/>
            <w:left w:w="108" w:type="dxa"/>
            <w:bottom w:w="0" w:type="dxa"/>
            <w:right w:w="108" w:type="dxa"/>
          </w:tblCellMar>
        </w:tblPrEx>
        <w:trPr>
          <w:jc w:val="center"/>
        </w:trPr>
        <w:tc>
          <w:tcPr>
            <w:tcW w:w="2733" w:type="dxa"/>
            <w:gridSpan w:val="5"/>
            <w:shd w:val="clear" w:color="auto" w:fill="auto"/>
            <w:vAlign w:val="center"/>
          </w:tcPr>
          <w:p>
            <w:pPr>
              <w:spacing w:line="280" w:lineRule="exact"/>
              <w:rPr>
                <w:b w:val="0"/>
                <w:bCs/>
                <w:color w:val="000000"/>
                <w:szCs w:val="21"/>
              </w:rPr>
            </w:pPr>
            <w:r>
              <w:rPr>
                <w:rFonts w:hint="eastAsia" w:ascii="宋体" w:hAnsi="宋体"/>
                <w:b w:val="0"/>
                <w:bCs/>
                <w:color w:val="000000"/>
                <w:szCs w:val="21"/>
              </w:rPr>
              <w:t>法定代表人或委托代理人：</w:t>
            </w:r>
          </w:p>
        </w:tc>
        <w:tc>
          <w:tcPr>
            <w:tcW w:w="2623" w:type="dxa"/>
            <w:shd w:val="clear" w:color="auto" w:fill="auto"/>
            <w:vAlign w:val="center"/>
          </w:tcPr>
          <w:p>
            <w:pPr>
              <w:spacing w:line="280" w:lineRule="exact"/>
              <w:rPr>
                <w:rFonts w:hint="eastAsia" w:eastAsia="宋体"/>
                <w:b w:val="0"/>
                <w:bCs/>
                <w:color w:val="000000"/>
                <w:szCs w:val="21"/>
                <w:lang w:eastAsia="zh-CN"/>
              </w:rPr>
            </w:pPr>
            <w:r>
              <w:rPr>
                <w:rFonts w:hint="eastAsia"/>
                <w:b w:val="0"/>
                <w:bCs/>
                <w:color w:val="000000"/>
                <w:szCs w:val="21"/>
                <w:lang w:val="en-US" w:eastAsia="zh-CN"/>
              </w:rPr>
              <w:t xml:space="preserve"> </w:t>
            </w:r>
          </w:p>
        </w:tc>
        <w:tc>
          <w:tcPr>
            <w:tcW w:w="2732" w:type="dxa"/>
            <w:gridSpan w:val="5"/>
            <w:shd w:val="clear" w:color="auto" w:fill="auto"/>
            <w:vAlign w:val="center"/>
          </w:tcPr>
          <w:p>
            <w:pPr>
              <w:spacing w:line="280" w:lineRule="exact"/>
              <w:rPr>
                <w:b w:val="0"/>
                <w:bCs/>
                <w:color w:val="000000"/>
                <w:szCs w:val="21"/>
              </w:rPr>
            </w:pPr>
            <w:r>
              <w:rPr>
                <w:rFonts w:hint="eastAsia" w:ascii="宋体" w:hAnsi="宋体"/>
                <w:b w:val="0"/>
                <w:bCs/>
                <w:color w:val="000000"/>
                <w:szCs w:val="21"/>
              </w:rPr>
              <w:t>法定代表人或委托代理人：</w:t>
            </w:r>
          </w:p>
        </w:tc>
        <w:tc>
          <w:tcPr>
            <w:tcW w:w="2620" w:type="dxa"/>
            <w:shd w:val="clear" w:color="auto" w:fill="auto"/>
            <w:vAlign w:val="center"/>
          </w:tcPr>
          <w:p>
            <w:pPr>
              <w:spacing w:line="280" w:lineRule="exact"/>
              <w:rPr>
                <w:b w:val="0"/>
                <w:bCs/>
                <w:color w:val="000000"/>
                <w:szCs w:val="21"/>
              </w:rPr>
            </w:pPr>
          </w:p>
        </w:tc>
      </w:tr>
      <w:tr>
        <w:tblPrEx>
          <w:tblCellMar>
            <w:top w:w="0" w:type="dxa"/>
            <w:left w:w="108" w:type="dxa"/>
            <w:bottom w:w="0" w:type="dxa"/>
            <w:right w:w="108" w:type="dxa"/>
          </w:tblCellMar>
        </w:tblPrEx>
        <w:trPr>
          <w:jc w:val="center"/>
        </w:trPr>
        <w:tc>
          <w:tcPr>
            <w:tcW w:w="1050" w:type="dxa"/>
            <w:gridSpan w:val="2"/>
            <w:shd w:val="clear" w:color="auto" w:fill="auto"/>
            <w:vAlign w:val="center"/>
          </w:tcPr>
          <w:p>
            <w:pPr>
              <w:spacing w:line="280" w:lineRule="exact"/>
              <w:rPr>
                <w:b w:val="0"/>
                <w:bCs/>
                <w:color w:val="000000"/>
                <w:szCs w:val="21"/>
              </w:rPr>
            </w:pPr>
            <w:r>
              <w:rPr>
                <w:rFonts w:hint="eastAsia" w:ascii="宋体" w:hAnsi="宋体"/>
                <w:b w:val="0"/>
                <w:bCs/>
                <w:color w:val="000000"/>
                <w:szCs w:val="21"/>
              </w:rPr>
              <w:t>经办人：</w:t>
            </w:r>
          </w:p>
        </w:tc>
        <w:tc>
          <w:tcPr>
            <w:tcW w:w="4306" w:type="dxa"/>
            <w:gridSpan w:val="4"/>
            <w:shd w:val="clear" w:color="auto" w:fill="auto"/>
            <w:vAlign w:val="center"/>
          </w:tcPr>
          <w:p>
            <w:pPr>
              <w:spacing w:line="280" w:lineRule="exact"/>
              <w:rPr>
                <w:rFonts w:hint="eastAsia" w:eastAsia="宋体"/>
                <w:b w:val="0"/>
                <w:bCs/>
                <w:color w:val="000000"/>
                <w:szCs w:val="21"/>
                <w:lang w:eastAsia="zh-CN"/>
              </w:rPr>
            </w:pPr>
            <w:r>
              <w:rPr>
                <w:rFonts w:hint="eastAsia"/>
                <w:b w:val="0"/>
                <w:bCs/>
                <w:color w:val="000000"/>
                <w:szCs w:val="21"/>
                <w:lang w:val="en-US" w:eastAsia="zh-CN"/>
              </w:rPr>
              <w:t xml:space="preserve">  </w:t>
            </w:r>
          </w:p>
        </w:tc>
        <w:tc>
          <w:tcPr>
            <w:tcW w:w="1052" w:type="dxa"/>
            <w:gridSpan w:val="2"/>
            <w:shd w:val="clear" w:color="auto" w:fill="auto"/>
            <w:vAlign w:val="center"/>
          </w:tcPr>
          <w:p>
            <w:pPr>
              <w:spacing w:line="280" w:lineRule="exact"/>
              <w:rPr>
                <w:b w:val="0"/>
                <w:bCs/>
                <w:color w:val="000000"/>
                <w:szCs w:val="21"/>
              </w:rPr>
            </w:pPr>
            <w:r>
              <w:rPr>
                <w:rFonts w:hint="eastAsia" w:ascii="宋体" w:hAnsi="宋体"/>
                <w:b w:val="0"/>
                <w:bCs/>
                <w:color w:val="000000"/>
                <w:szCs w:val="21"/>
              </w:rPr>
              <w:t>经办人：</w:t>
            </w:r>
          </w:p>
        </w:tc>
        <w:tc>
          <w:tcPr>
            <w:tcW w:w="4300" w:type="dxa"/>
            <w:gridSpan w:val="4"/>
            <w:shd w:val="clear" w:color="auto" w:fill="auto"/>
            <w:vAlign w:val="center"/>
          </w:tcPr>
          <w:p>
            <w:pPr>
              <w:spacing w:line="280" w:lineRule="exact"/>
              <w:rPr>
                <w:rFonts w:hint="default" w:eastAsia="宋体"/>
                <w:b w:val="0"/>
                <w:bCs/>
                <w:color w:val="000000"/>
                <w:szCs w:val="21"/>
                <w:lang w:val="en-US" w:eastAsia="zh-CN"/>
              </w:rPr>
            </w:pPr>
            <w:r>
              <w:rPr>
                <w:rFonts w:hint="eastAsia"/>
                <w:b w:val="0"/>
                <w:bCs/>
                <w:color w:val="000000"/>
                <w:szCs w:val="21"/>
                <w:lang w:val="en-US" w:eastAsia="zh-CN"/>
              </w:rPr>
              <w:t>许智敏</w:t>
            </w:r>
          </w:p>
        </w:tc>
      </w:tr>
      <w:tr>
        <w:tblPrEx>
          <w:tblCellMar>
            <w:top w:w="0" w:type="dxa"/>
            <w:left w:w="108" w:type="dxa"/>
            <w:bottom w:w="0" w:type="dxa"/>
            <w:right w:w="108" w:type="dxa"/>
          </w:tblCellMar>
        </w:tblPrEx>
        <w:trPr>
          <w:trHeight w:val="111" w:hRule="atLeast"/>
          <w:jc w:val="center"/>
        </w:trPr>
        <w:tc>
          <w:tcPr>
            <w:tcW w:w="843" w:type="dxa"/>
            <w:shd w:val="clear" w:color="auto" w:fill="auto"/>
            <w:vAlign w:val="center"/>
          </w:tcPr>
          <w:p>
            <w:pPr>
              <w:spacing w:line="280" w:lineRule="exact"/>
              <w:rPr>
                <w:b w:val="0"/>
                <w:bCs/>
                <w:color w:val="000000"/>
                <w:szCs w:val="21"/>
              </w:rPr>
            </w:pPr>
            <w:r>
              <w:rPr>
                <w:rFonts w:hint="eastAsia" w:ascii="宋体" w:hAnsi="宋体"/>
                <w:b w:val="0"/>
                <w:bCs/>
                <w:color w:val="000000"/>
                <w:szCs w:val="21"/>
              </w:rPr>
              <w:t>电话：</w:t>
            </w:r>
          </w:p>
        </w:tc>
        <w:tc>
          <w:tcPr>
            <w:tcW w:w="4513" w:type="dxa"/>
            <w:gridSpan w:val="5"/>
            <w:shd w:val="clear" w:color="auto" w:fill="auto"/>
            <w:vAlign w:val="center"/>
          </w:tcPr>
          <w:p>
            <w:pPr>
              <w:spacing w:line="280" w:lineRule="exact"/>
              <w:rPr>
                <w:rFonts w:hint="eastAsia" w:eastAsia="宋体"/>
                <w:b w:val="0"/>
                <w:bCs/>
                <w:color w:val="000000"/>
                <w:szCs w:val="21"/>
                <w:lang w:eastAsia="zh-CN"/>
              </w:rPr>
            </w:pPr>
            <w:r>
              <w:rPr>
                <w:rFonts w:hint="eastAsia"/>
                <w:b w:val="0"/>
                <w:bCs/>
                <w:color w:val="000000"/>
                <w:szCs w:val="21"/>
                <w:lang w:val="en-US" w:eastAsia="zh-CN"/>
              </w:rPr>
              <w:t xml:space="preserve"> </w:t>
            </w:r>
          </w:p>
        </w:tc>
        <w:tc>
          <w:tcPr>
            <w:tcW w:w="842" w:type="dxa"/>
            <w:shd w:val="clear" w:color="auto" w:fill="auto"/>
            <w:vAlign w:val="center"/>
          </w:tcPr>
          <w:p>
            <w:pPr>
              <w:spacing w:line="280" w:lineRule="exact"/>
              <w:rPr>
                <w:b w:val="0"/>
                <w:bCs/>
                <w:color w:val="000000"/>
                <w:szCs w:val="21"/>
              </w:rPr>
            </w:pPr>
            <w:r>
              <w:rPr>
                <w:rFonts w:hint="eastAsia" w:ascii="宋体" w:hAnsi="宋体"/>
                <w:b w:val="0"/>
                <w:bCs/>
                <w:color w:val="000000"/>
                <w:szCs w:val="21"/>
              </w:rPr>
              <w:t>电话：</w:t>
            </w:r>
          </w:p>
        </w:tc>
        <w:tc>
          <w:tcPr>
            <w:tcW w:w="4510" w:type="dxa"/>
            <w:gridSpan w:val="5"/>
            <w:shd w:val="clear" w:color="auto" w:fill="auto"/>
            <w:vAlign w:val="center"/>
          </w:tcPr>
          <w:p>
            <w:pPr>
              <w:spacing w:line="280" w:lineRule="exact"/>
              <w:rPr>
                <w:b w:val="0"/>
                <w:bCs/>
                <w:color w:val="000000"/>
                <w:szCs w:val="21"/>
              </w:rPr>
            </w:pPr>
          </w:p>
        </w:tc>
      </w:tr>
      <w:tr>
        <w:tblPrEx>
          <w:tblCellMar>
            <w:top w:w="0" w:type="dxa"/>
            <w:left w:w="108" w:type="dxa"/>
            <w:bottom w:w="0" w:type="dxa"/>
            <w:right w:w="108" w:type="dxa"/>
          </w:tblCellMar>
        </w:tblPrEx>
        <w:trPr>
          <w:jc w:val="center"/>
        </w:trPr>
        <w:tc>
          <w:tcPr>
            <w:tcW w:w="843" w:type="dxa"/>
            <w:shd w:val="clear" w:color="auto" w:fill="auto"/>
            <w:vAlign w:val="center"/>
          </w:tcPr>
          <w:p>
            <w:pPr>
              <w:spacing w:line="280" w:lineRule="exact"/>
              <w:rPr>
                <w:b w:val="0"/>
                <w:bCs/>
                <w:color w:val="000000"/>
                <w:szCs w:val="21"/>
              </w:rPr>
            </w:pPr>
            <w:r>
              <w:rPr>
                <w:rFonts w:hint="eastAsia" w:ascii="宋体" w:hAnsi="宋体"/>
                <w:b w:val="0"/>
                <w:bCs/>
                <w:color w:val="000000"/>
                <w:szCs w:val="21"/>
              </w:rPr>
              <w:t>传真：</w:t>
            </w:r>
          </w:p>
        </w:tc>
        <w:tc>
          <w:tcPr>
            <w:tcW w:w="4513" w:type="dxa"/>
            <w:gridSpan w:val="5"/>
            <w:shd w:val="clear" w:color="auto" w:fill="auto"/>
            <w:vAlign w:val="center"/>
          </w:tcPr>
          <w:p>
            <w:pPr>
              <w:spacing w:line="280" w:lineRule="exact"/>
              <w:rPr>
                <w:rFonts w:hint="eastAsia" w:eastAsia="宋体"/>
                <w:b w:val="0"/>
                <w:bCs/>
                <w:color w:val="000000"/>
                <w:szCs w:val="21"/>
                <w:lang w:eastAsia="zh-CN"/>
              </w:rPr>
            </w:pPr>
          </w:p>
        </w:tc>
        <w:tc>
          <w:tcPr>
            <w:tcW w:w="842" w:type="dxa"/>
            <w:shd w:val="clear" w:color="auto" w:fill="auto"/>
            <w:vAlign w:val="center"/>
          </w:tcPr>
          <w:p>
            <w:pPr>
              <w:spacing w:line="280" w:lineRule="exact"/>
              <w:rPr>
                <w:b w:val="0"/>
                <w:bCs/>
                <w:color w:val="000000"/>
                <w:szCs w:val="21"/>
              </w:rPr>
            </w:pPr>
            <w:r>
              <w:rPr>
                <w:rFonts w:hint="eastAsia" w:ascii="宋体" w:hAnsi="宋体"/>
                <w:b w:val="0"/>
                <w:bCs/>
                <w:color w:val="000000"/>
                <w:szCs w:val="21"/>
              </w:rPr>
              <w:t>传真：</w:t>
            </w:r>
          </w:p>
        </w:tc>
        <w:tc>
          <w:tcPr>
            <w:tcW w:w="4510" w:type="dxa"/>
            <w:gridSpan w:val="5"/>
            <w:shd w:val="clear" w:color="auto" w:fill="auto"/>
            <w:vAlign w:val="center"/>
          </w:tcPr>
          <w:p>
            <w:pPr>
              <w:spacing w:line="280" w:lineRule="exact"/>
              <w:rPr>
                <w:b w:val="0"/>
                <w:bCs/>
                <w:color w:val="000000"/>
                <w:szCs w:val="21"/>
              </w:rPr>
            </w:pPr>
          </w:p>
        </w:tc>
      </w:tr>
      <w:tr>
        <w:tblPrEx>
          <w:tblCellMar>
            <w:top w:w="0" w:type="dxa"/>
            <w:left w:w="108" w:type="dxa"/>
            <w:bottom w:w="0" w:type="dxa"/>
            <w:right w:w="108" w:type="dxa"/>
          </w:tblCellMar>
        </w:tblPrEx>
        <w:trPr>
          <w:jc w:val="center"/>
        </w:trPr>
        <w:tc>
          <w:tcPr>
            <w:tcW w:w="1263" w:type="dxa"/>
            <w:gridSpan w:val="3"/>
            <w:shd w:val="clear" w:color="auto" w:fill="auto"/>
            <w:vAlign w:val="center"/>
          </w:tcPr>
          <w:p>
            <w:pPr>
              <w:spacing w:line="280" w:lineRule="exact"/>
              <w:rPr>
                <w:b w:val="0"/>
                <w:bCs/>
                <w:color w:val="000000"/>
                <w:szCs w:val="21"/>
              </w:rPr>
            </w:pPr>
            <w:r>
              <w:rPr>
                <w:rFonts w:hint="eastAsia" w:ascii="宋体" w:hAnsi="宋体"/>
                <w:b w:val="0"/>
                <w:bCs/>
                <w:color w:val="000000"/>
                <w:szCs w:val="21"/>
              </w:rPr>
              <w:t>电子邮箱：</w:t>
            </w:r>
          </w:p>
        </w:tc>
        <w:tc>
          <w:tcPr>
            <w:tcW w:w="4093" w:type="dxa"/>
            <w:gridSpan w:val="3"/>
            <w:shd w:val="clear" w:color="auto" w:fill="auto"/>
            <w:vAlign w:val="center"/>
          </w:tcPr>
          <w:p>
            <w:pPr>
              <w:spacing w:line="280" w:lineRule="exact"/>
              <w:rPr>
                <w:rFonts w:hint="eastAsia" w:eastAsia="宋体"/>
                <w:b w:val="0"/>
                <w:bCs/>
                <w:color w:val="000000"/>
                <w:szCs w:val="21"/>
                <w:lang w:eastAsia="zh-CN"/>
              </w:rPr>
            </w:pPr>
            <w:r>
              <w:rPr>
                <w:rFonts w:hint="eastAsia"/>
                <w:b w:val="0"/>
                <w:bCs/>
                <w:color w:val="000000"/>
                <w:szCs w:val="21"/>
                <w:lang w:val="en-US" w:eastAsia="zh-CN"/>
              </w:rPr>
              <w:t xml:space="preserve"> </w:t>
            </w:r>
          </w:p>
        </w:tc>
        <w:tc>
          <w:tcPr>
            <w:tcW w:w="1260" w:type="dxa"/>
            <w:gridSpan w:val="3"/>
            <w:shd w:val="clear" w:color="auto" w:fill="auto"/>
            <w:vAlign w:val="center"/>
          </w:tcPr>
          <w:p>
            <w:pPr>
              <w:spacing w:line="280" w:lineRule="exact"/>
              <w:rPr>
                <w:b w:val="0"/>
                <w:bCs/>
                <w:color w:val="000000"/>
                <w:szCs w:val="21"/>
              </w:rPr>
            </w:pPr>
            <w:r>
              <w:rPr>
                <w:rFonts w:hint="eastAsia" w:ascii="宋体" w:hAnsi="宋体"/>
                <w:b w:val="0"/>
                <w:bCs/>
                <w:color w:val="000000"/>
                <w:szCs w:val="21"/>
              </w:rPr>
              <w:t>电子邮箱：</w:t>
            </w:r>
          </w:p>
        </w:tc>
        <w:tc>
          <w:tcPr>
            <w:tcW w:w="4092" w:type="dxa"/>
            <w:gridSpan w:val="3"/>
            <w:shd w:val="clear" w:color="auto" w:fill="auto"/>
            <w:vAlign w:val="center"/>
          </w:tcPr>
          <w:p>
            <w:pPr>
              <w:widowControl/>
              <w:jc w:val="left"/>
              <w:rPr>
                <w:b w:val="0"/>
                <w:bCs/>
                <w:color w:val="000000"/>
                <w:szCs w:val="21"/>
              </w:rPr>
            </w:pPr>
            <w:r>
              <w:rPr>
                <w:rFonts w:hint="eastAsia"/>
                <w:b w:val="0"/>
                <w:bCs/>
                <w:kern w:val="0"/>
                <w:sz w:val="22"/>
                <w:szCs w:val="22"/>
                <w:lang w:val="en-US" w:eastAsia="zh-CN"/>
              </w:rPr>
              <w:t>wz</w:t>
            </w:r>
            <w:r>
              <w:rPr>
                <w:rFonts w:hint="eastAsia"/>
                <w:b w:val="0"/>
                <w:bCs/>
                <w:kern w:val="0"/>
                <w:sz w:val="22"/>
                <w:szCs w:val="22"/>
              </w:rPr>
              <w:t>cgb</w:t>
            </w:r>
            <w:r>
              <w:rPr>
                <w:b w:val="0"/>
                <w:bCs/>
                <w:kern w:val="0"/>
                <w:sz w:val="22"/>
                <w:szCs w:val="22"/>
              </w:rPr>
              <w:t xml:space="preserve">@fjpec.com.cn </w:t>
            </w:r>
          </w:p>
        </w:tc>
      </w:tr>
      <w:tr>
        <w:tblPrEx>
          <w:tblCellMar>
            <w:top w:w="0" w:type="dxa"/>
            <w:left w:w="108" w:type="dxa"/>
            <w:bottom w:w="0" w:type="dxa"/>
            <w:right w:w="108" w:type="dxa"/>
          </w:tblCellMar>
        </w:tblPrEx>
        <w:trPr>
          <w:jc w:val="center"/>
        </w:trPr>
        <w:tc>
          <w:tcPr>
            <w:tcW w:w="1263" w:type="dxa"/>
            <w:gridSpan w:val="3"/>
            <w:shd w:val="clear" w:color="auto" w:fill="auto"/>
            <w:vAlign w:val="center"/>
          </w:tcPr>
          <w:p>
            <w:pPr>
              <w:spacing w:line="280" w:lineRule="exact"/>
              <w:rPr>
                <w:b w:val="0"/>
                <w:bCs/>
                <w:color w:val="000000"/>
                <w:szCs w:val="21"/>
              </w:rPr>
            </w:pPr>
            <w:r>
              <w:rPr>
                <w:rFonts w:hint="eastAsia" w:ascii="宋体" w:hAnsi="宋体"/>
                <w:b w:val="0"/>
                <w:bCs/>
                <w:color w:val="000000"/>
                <w:szCs w:val="21"/>
              </w:rPr>
              <w:t>开户银行：</w:t>
            </w:r>
          </w:p>
        </w:tc>
        <w:tc>
          <w:tcPr>
            <w:tcW w:w="4093" w:type="dxa"/>
            <w:gridSpan w:val="3"/>
            <w:shd w:val="clear" w:color="auto" w:fill="auto"/>
            <w:vAlign w:val="center"/>
          </w:tcPr>
          <w:p>
            <w:pPr>
              <w:spacing w:line="280" w:lineRule="exact"/>
              <w:rPr>
                <w:rFonts w:hint="eastAsia" w:eastAsia="宋体"/>
                <w:b w:val="0"/>
                <w:bCs/>
                <w:color w:val="000000"/>
                <w:szCs w:val="21"/>
                <w:lang w:eastAsia="zh-CN"/>
              </w:rPr>
            </w:pPr>
            <w:r>
              <w:rPr>
                <w:rFonts w:hint="eastAsia"/>
                <w:b w:val="0"/>
                <w:bCs/>
                <w:color w:val="000000"/>
                <w:szCs w:val="21"/>
                <w:lang w:val="en-US" w:eastAsia="zh-CN"/>
              </w:rPr>
              <w:t xml:space="preserve"> </w:t>
            </w:r>
          </w:p>
        </w:tc>
        <w:tc>
          <w:tcPr>
            <w:tcW w:w="1260" w:type="dxa"/>
            <w:gridSpan w:val="3"/>
            <w:shd w:val="clear" w:color="auto" w:fill="auto"/>
            <w:vAlign w:val="center"/>
          </w:tcPr>
          <w:p>
            <w:pPr>
              <w:spacing w:line="280" w:lineRule="exact"/>
              <w:rPr>
                <w:b w:val="0"/>
                <w:bCs/>
                <w:color w:val="000000"/>
                <w:szCs w:val="21"/>
              </w:rPr>
            </w:pPr>
            <w:r>
              <w:rPr>
                <w:rFonts w:hint="eastAsia" w:ascii="宋体" w:hAnsi="宋体"/>
                <w:b w:val="0"/>
                <w:bCs/>
                <w:color w:val="000000"/>
                <w:szCs w:val="21"/>
              </w:rPr>
              <w:t>开户银行：</w:t>
            </w:r>
          </w:p>
        </w:tc>
        <w:tc>
          <w:tcPr>
            <w:tcW w:w="4092" w:type="dxa"/>
            <w:gridSpan w:val="3"/>
            <w:shd w:val="clear" w:color="auto" w:fill="auto"/>
            <w:vAlign w:val="center"/>
          </w:tcPr>
          <w:p>
            <w:pPr>
              <w:spacing w:line="280" w:lineRule="exact"/>
              <w:rPr>
                <w:b w:val="0"/>
                <w:bCs/>
                <w:color w:val="000000"/>
                <w:szCs w:val="21"/>
              </w:rPr>
            </w:pPr>
          </w:p>
        </w:tc>
      </w:tr>
      <w:tr>
        <w:tblPrEx>
          <w:tblCellMar>
            <w:top w:w="0" w:type="dxa"/>
            <w:left w:w="108" w:type="dxa"/>
            <w:bottom w:w="0" w:type="dxa"/>
            <w:right w:w="108" w:type="dxa"/>
          </w:tblCellMar>
        </w:tblPrEx>
        <w:trPr>
          <w:jc w:val="center"/>
        </w:trPr>
        <w:tc>
          <w:tcPr>
            <w:tcW w:w="843" w:type="dxa"/>
            <w:shd w:val="clear" w:color="auto" w:fill="auto"/>
            <w:vAlign w:val="center"/>
          </w:tcPr>
          <w:p>
            <w:pPr>
              <w:spacing w:line="280" w:lineRule="exact"/>
              <w:rPr>
                <w:b w:val="0"/>
                <w:bCs/>
                <w:color w:val="000000"/>
                <w:szCs w:val="21"/>
              </w:rPr>
            </w:pPr>
            <w:r>
              <w:rPr>
                <w:rFonts w:hint="eastAsia" w:ascii="宋体" w:hAnsi="宋体"/>
                <w:b w:val="0"/>
                <w:bCs/>
                <w:color w:val="000000"/>
                <w:szCs w:val="21"/>
              </w:rPr>
              <w:t>帐号：</w:t>
            </w:r>
          </w:p>
        </w:tc>
        <w:tc>
          <w:tcPr>
            <w:tcW w:w="4513" w:type="dxa"/>
            <w:gridSpan w:val="5"/>
            <w:shd w:val="clear" w:color="auto" w:fill="auto"/>
            <w:vAlign w:val="center"/>
          </w:tcPr>
          <w:p>
            <w:pPr>
              <w:spacing w:line="280" w:lineRule="exact"/>
              <w:rPr>
                <w:rFonts w:hint="eastAsia" w:eastAsia="宋体"/>
                <w:b w:val="0"/>
                <w:bCs/>
                <w:color w:val="000000"/>
                <w:szCs w:val="21"/>
                <w:lang w:eastAsia="zh-CN"/>
              </w:rPr>
            </w:pPr>
            <w:r>
              <w:rPr>
                <w:rFonts w:hint="eastAsia"/>
                <w:b w:val="0"/>
                <w:bCs/>
                <w:color w:val="000000"/>
                <w:szCs w:val="21"/>
                <w:lang w:val="en-US" w:eastAsia="zh-CN"/>
              </w:rPr>
              <w:t xml:space="preserve"> </w:t>
            </w:r>
          </w:p>
        </w:tc>
        <w:tc>
          <w:tcPr>
            <w:tcW w:w="842" w:type="dxa"/>
            <w:shd w:val="clear" w:color="auto" w:fill="auto"/>
            <w:vAlign w:val="center"/>
          </w:tcPr>
          <w:p>
            <w:pPr>
              <w:spacing w:line="280" w:lineRule="exact"/>
              <w:rPr>
                <w:b w:val="0"/>
                <w:bCs/>
                <w:color w:val="000000"/>
                <w:szCs w:val="21"/>
              </w:rPr>
            </w:pPr>
            <w:r>
              <w:rPr>
                <w:rFonts w:hint="eastAsia" w:ascii="宋体" w:hAnsi="宋体"/>
                <w:b w:val="0"/>
                <w:bCs/>
                <w:color w:val="000000"/>
                <w:szCs w:val="21"/>
              </w:rPr>
              <w:t>帐号：</w:t>
            </w:r>
          </w:p>
        </w:tc>
        <w:tc>
          <w:tcPr>
            <w:tcW w:w="4510" w:type="dxa"/>
            <w:gridSpan w:val="5"/>
            <w:shd w:val="clear" w:color="auto" w:fill="auto"/>
            <w:vAlign w:val="center"/>
          </w:tcPr>
          <w:p>
            <w:pPr>
              <w:spacing w:line="280" w:lineRule="exact"/>
              <w:rPr>
                <w:b w:val="0"/>
                <w:bCs/>
                <w:color w:val="000000"/>
                <w:szCs w:val="21"/>
              </w:rPr>
            </w:pPr>
          </w:p>
        </w:tc>
      </w:tr>
      <w:tr>
        <w:tblPrEx>
          <w:tblCellMar>
            <w:top w:w="0" w:type="dxa"/>
            <w:left w:w="108" w:type="dxa"/>
            <w:bottom w:w="0" w:type="dxa"/>
            <w:right w:w="108" w:type="dxa"/>
          </w:tblCellMar>
        </w:tblPrEx>
        <w:trPr>
          <w:jc w:val="center"/>
        </w:trPr>
        <w:tc>
          <w:tcPr>
            <w:tcW w:w="843" w:type="dxa"/>
            <w:shd w:val="clear" w:color="auto" w:fill="auto"/>
            <w:vAlign w:val="center"/>
          </w:tcPr>
          <w:p>
            <w:pPr>
              <w:spacing w:line="280" w:lineRule="exact"/>
              <w:rPr>
                <w:b w:val="0"/>
                <w:bCs/>
                <w:color w:val="000000"/>
                <w:szCs w:val="21"/>
              </w:rPr>
            </w:pPr>
            <w:r>
              <w:rPr>
                <w:rFonts w:hint="eastAsia" w:ascii="宋体" w:hAnsi="宋体"/>
                <w:b w:val="0"/>
                <w:bCs/>
                <w:color w:val="000000"/>
                <w:szCs w:val="21"/>
              </w:rPr>
              <w:t>税号：</w:t>
            </w:r>
          </w:p>
        </w:tc>
        <w:tc>
          <w:tcPr>
            <w:tcW w:w="4513" w:type="dxa"/>
            <w:gridSpan w:val="5"/>
            <w:shd w:val="clear" w:color="auto" w:fill="auto"/>
            <w:vAlign w:val="center"/>
          </w:tcPr>
          <w:p>
            <w:pPr>
              <w:spacing w:line="280" w:lineRule="exact"/>
              <w:rPr>
                <w:rFonts w:hint="eastAsia" w:eastAsia="宋体"/>
                <w:b w:val="0"/>
                <w:bCs/>
                <w:color w:val="000000"/>
                <w:szCs w:val="21"/>
                <w:lang w:eastAsia="zh-CN"/>
              </w:rPr>
            </w:pPr>
            <w:r>
              <w:rPr>
                <w:rFonts w:hint="eastAsia"/>
                <w:b w:val="0"/>
                <w:bCs/>
                <w:color w:val="000000"/>
                <w:szCs w:val="21"/>
                <w:lang w:val="en-US" w:eastAsia="zh-CN"/>
              </w:rPr>
              <w:t xml:space="preserve"> </w:t>
            </w:r>
          </w:p>
        </w:tc>
        <w:tc>
          <w:tcPr>
            <w:tcW w:w="842" w:type="dxa"/>
            <w:shd w:val="clear" w:color="auto" w:fill="auto"/>
            <w:vAlign w:val="center"/>
          </w:tcPr>
          <w:p>
            <w:pPr>
              <w:spacing w:line="280" w:lineRule="exact"/>
              <w:rPr>
                <w:b w:val="0"/>
                <w:bCs/>
                <w:color w:val="000000"/>
                <w:szCs w:val="21"/>
              </w:rPr>
            </w:pPr>
            <w:r>
              <w:rPr>
                <w:rFonts w:hint="eastAsia" w:ascii="宋体" w:hAnsi="宋体"/>
                <w:b w:val="0"/>
                <w:bCs/>
                <w:color w:val="000000"/>
                <w:szCs w:val="21"/>
              </w:rPr>
              <w:t>税号：</w:t>
            </w:r>
          </w:p>
        </w:tc>
        <w:tc>
          <w:tcPr>
            <w:tcW w:w="4510" w:type="dxa"/>
            <w:gridSpan w:val="5"/>
            <w:shd w:val="clear" w:color="auto" w:fill="auto"/>
            <w:vAlign w:val="center"/>
          </w:tcPr>
          <w:p>
            <w:pPr>
              <w:spacing w:line="280" w:lineRule="exact"/>
              <w:rPr>
                <w:b w:val="0"/>
                <w:bCs/>
                <w:color w:val="000000"/>
                <w:szCs w:val="21"/>
              </w:rPr>
            </w:pPr>
          </w:p>
        </w:tc>
      </w:tr>
    </w:tbl>
    <w:p>
      <w:pPr>
        <w:spacing w:line="220" w:lineRule="exact"/>
        <w:jc w:val="center"/>
        <w:rPr>
          <w:rFonts w:hint="eastAsia" w:ascii="宋体" w:hAnsi="宋体"/>
          <w:b/>
          <w:sz w:val="18"/>
          <w:szCs w:val="18"/>
          <w:u w:val="single"/>
        </w:rPr>
      </w:pPr>
    </w:p>
    <w:p>
      <w:pPr>
        <w:spacing w:line="220" w:lineRule="exact"/>
        <w:jc w:val="center"/>
        <w:rPr>
          <w:rFonts w:hint="eastAsia" w:ascii="宋体" w:hAnsi="宋体"/>
          <w:b/>
          <w:sz w:val="18"/>
          <w:szCs w:val="18"/>
          <w:u w:val="single"/>
        </w:rPr>
      </w:pPr>
    </w:p>
    <w:p>
      <w:pPr>
        <w:spacing w:line="220" w:lineRule="exact"/>
        <w:jc w:val="center"/>
        <w:rPr>
          <w:rFonts w:hint="eastAsia" w:ascii="宋体" w:hAnsi="宋体"/>
          <w:b/>
          <w:sz w:val="18"/>
          <w:szCs w:val="18"/>
          <w:u w:val="single"/>
        </w:rPr>
      </w:pPr>
    </w:p>
    <w:p>
      <w:pPr>
        <w:spacing w:line="220" w:lineRule="exact"/>
        <w:jc w:val="center"/>
        <w:rPr>
          <w:rFonts w:hint="eastAsia" w:ascii="宋体" w:hAnsi="宋体"/>
          <w:b/>
          <w:sz w:val="18"/>
          <w:szCs w:val="18"/>
          <w:u w:val="single"/>
        </w:rPr>
      </w:pPr>
    </w:p>
    <w:p>
      <w:pPr>
        <w:spacing w:line="220" w:lineRule="exact"/>
        <w:jc w:val="center"/>
        <w:rPr>
          <w:rFonts w:hint="eastAsia" w:ascii="宋体" w:hAnsi="宋体"/>
          <w:b/>
          <w:sz w:val="18"/>
          <w:szCs w:val="18"/>
          <w:u w:val="single"/>
        </w:rPr>
      </w:pPr>
    </w:p>
    <w:p>
      <w:pPr>
        <w:spacing w:line="220" w:lineRule="exact"/>
        <w:jc w:val="center"/>
        <w:rPr>
          <w:rFonts w:hint="eastAsia" w:ascii="宋体" w:hAnsi="宋体"/>
          <w:b/>
          <w:sz w:val="18"/>
          <w:szCs w:val="18"/>
          <w:u w:val="single"/>
        </w:rPr>
      </w:pPr>
    </w:p>
    <w:p>
      <w:pPr>
        <w:spacing w:line="220" w:lineRule="exact"/>
        <w:jc w:val="center"/>
        <w:rPr>
          <w:rFonts w:hint="eastAsia" w:ascii="宋体" w:hAnsi="宋体"/>
          <w:b/>
          <w:sz w:val="18"/>
          <w:szCs w:val="18"/>
          <w:u w:val="single"/>
        </w:rPr>
      </w:pPr>
    </w:p>
    <w:p>
      <w:pPr>
        <w:spacing w:line="300" w:lineRule="exact"/>
        <w:jc w:val="center"/>
        <w:rPr>
          <w:rFonts w:hint="eastAsia" w:ascii="宋体" w:hAnsi="宋体"/>
          <w:b/>
          <w:szCs w:val="21"/>
        </w:rPr>
      </w:pPr>
      <w:r>
        <w:rPr>
          <w:rFonts w:hint="eastAsia" w:ascii="宋体" w:hAnsi="宋体"/>
          <w:b/>
          <w:szCs w:val="21"/>
          <w:u w:val="single"/>
        </w:rPr>
        <w:t>第二部分  合同条款及规则</w:t>
      </w:r>
    </w:p>
    <w:p>
      <w:pPr>
        <w:spacing w:line="300" w:lineRule="exact"/>
        <w:rPr>
          <w:rFonts w:hint="eastAsia" w:ascii="宋体" w:hAnsi="宋体"/>
          <w:b/>
          <w:szCs w:val="21"/>
        </w:rPr>
      </w:pPr>
    </w:p>
    <w:p>
      <w:pPr>
        <w:spacing w:line="300" w:lineRule="exact"/>
        <w:rPr>
          <w:rFonts w:hint="eastAsia" w:ascii="宋体" w:hAnsi="宋体"/>
          <w:szCs w:val="21"/>
        </w:rPr>
      </w:pPr>
      <w:r>
        <w:rPr>
          <w:rFonts w:hint="eastAsia" w:ascii="宋体" w:hAnsi="宋体"/>
          <w:b/>
          <w:szCs w:val="21"/>
        </w:rPr>
        <w:t>第一条　数量交接、误差标准及处理方式：</w:t>
      </w:r>
      <w:r>
        <w:rPr>
          <w:rFonts w:hint="eastAsia" w:ascii="宋体" w:hAnsi="宋体"/>
          <w:szCs w:val="21"/>
        </w:rPr>
        <w:t>双方商定按下列第</w:t>
      </w:r>
      <w:r>
        <w:rPr>
          <w:rFonts w:hint="eastAsia" w:ascii="宋体" w:hAnsi="宋体"/>
          <w:szCs w:val="21"/>
          <w:u w:val="single"/>
        </w:rPr>
        <w:t xml:space="preserve">  </w:t>
      </w:r>
      <w:r>
        <w:rPr>
          <w:rFonts w:hint="eastAsia" w:ascii="宋体" w:hAnsi="宋体"/>
          <w:szCs w:val="21"/>
          <w:u w:val="single"/>
          <w:lang w:val="en-US" w:eastAsia="zh-CN"/>
        </w:rPr>
        <w:t>2</w:t>
      </w:r>
      <w:r>
        <w:rPr>
          <w:rFonts w:hint="eastAsia" w:ascii="宋体" w:hAnsi="宋体"/>
          <w:szCs w:val="21"/>
          <w:u w:val="single"/>
        </w:rPr>
        <w:t xml:space="preserve">   </w:t>
      </w:r>
      <w:r>
        <w:rPr>
          <w:rFonts w:hint="eastAsia" w:ascii="宋体" w:hAnsi="宋体"/>
          <w:szCs w:val="21"/>
        </w:rPr>
        <w:t>款执行。</w:t>
      </w:r>
    </w:p>
    <w:p>
      <w:pPr>
        <w:spacing w:line="300" w:lineRule="exact"/>
        <w:ind w:firstLine="420" w:firstLineChars="200"/>
        <w:rPr>
          <w:rFonts w:hint="eastAsia" w:ascii="宋体" w:hAnsi="宋体"/>
          <w:szCs w:val="21"/>
        </w:rPr>
      </w:pPr>
      <w:r>
        <w:rPr>
          <w:rFonts w:hint="eastAsia" w:ascii="宋体" w:hAnsi="宋体"/>
          <w:szCs w:val="21"/>
        </w:rPr>
        <w:t>1.以桶装、袋装方式包装的，按单位重量及包装数量作为结算依据。需方有权抽检或点包，如发现单位重量或包装数量不足，经供需双方确认后，应以需方实际接收重量及数量为准。</w:t>
      </w:r>
    </w:p>
    <w:p>
      <w:pPr>
        <w:spacing w:line="300" w:lineRule="exact"/>
        <w:ind w:firstLine="420" w:firstLineChars="200"/>
        <w:rPr>
          <w:rFonts w:hint="eastAsia" w:ascii="宋体" w:hAnsi="宋体"/>
          <w:szCs w:val="21"/>
        </w:rPr>
      </w:pPr>
      <w:r>
        <w:rPr>
          <w:rFonts w:hint="eastAsia" w:ascii="宋体" w:hAnsi="宋体"/>
          <w:szCs w:val="21"/>
        </w:rPr>
        <w:t>2.以需方接收时检验确认的重量作为数量结算标准。</w:t>
      </w:r>
    </w:p>
    <w:p>
      <w:pPr>
        <w:spacing w:line="300" w:lineRule="exact"/>
        <w:ind w:firstLine="420" w:firstLineChars="200"/>
        <w:rPr>
          <w:rFonts w:hint="eastAsia" w:ascii="宋体" w:hAnsi="宋体"/>
          <w:szCs w:val="21"/>
        </w:rPr>
      </w:pPr>
      <w:r>
        <w:rPr>
          <w:rFonts w:hint="eastAsia" w:ascii="宋体" w:hAnsi="宋体"/>
          <w:szCs w:val="21"/>
        </w:rPr>
        <w:t>3.以供方发运地的过磅重量或流量计（体积或质量）作为结算标准，需方接收时过磅或流量计（如有）复核，误差率在</w:t>
      </w:r>
      <w:r>
        <w:rPr>
          <w:rFonts w:hint="eastAsia" w:ascii="宋体" w:hAnsi="宋体"/>
          <w:szCs w:val="21"/>
          <w:u w:val="single"/>
        </w:rPr>
        <w:t xml:space="preserve">     </w:t>
      </w:r>
      <w:r>
        <w:rPr>
          <w:rFonts w:hint="eastAsia" w:ascii="宋体" w:hAnsi="宋体"/>
          <w:szCs w:val="21"/>
        </w:rPr>
        <w:t>%以内的，由需方承担；误差率超过</w:t>
      </w:r>
      <w:r>
        <w:rPr>
          <w:rFonts w:hint="eastAsia" w:ascii="宋体" w:hAnsi="宋体"/>
          <w:szCs w:val="21"/>
          <w:u w:val="single"/>
        </w:rPr>
        <w:t xml:space="preserve">      </w:t>
      </w:r>
      <w:r>
        <w:rPr>
          <w:rFonts w:hint="eastAsia" w:ascii="宋体" w:hAnsi="宋体"/>
          <w:szCs w:val="21"/>
        </w:rPr>
        <w:t>%部分，由供方承担。</w:t>
      </w:r>
    </w:p>
    <w:p>
      <w:pPr>
        <w:spacing w:line="300" w:lineRule="exact"/>
        <w:ind w:firstLine="420" w:firstLineChars="200"/>
        <w:rPr>
          <w:rFonts w:hint="eastAsia" w:ascii="宋体" w:hAnsi="宋体"/>
          <w:szCs w:val="21"/>
          <w:u w:val="single"/>
        </w:rPr>
      </w:pPr>
      <w:r>
        <w:rPr>
          <w:rFonts w:hint="eastAsia" w:ascii="宋体" w:hAnsi="宋体"/>
          <w:szCs w:val="21"/>
        </w:rPr>
        <w:t>4.以供方发运地具有资质的第三方检验机构出具的数量证书的数量作为结算标准，需方接收时有权请具有资质的第三方检验机构进行复检，误差率在</w:t>
      </w:r>
      <w:r>
        <w:rPr>
          <w:rFonts w:hint="eastAsia" w:ascii="宋体" w:hAnsi="宋体"/>
          <w:szCs w:val="21"/>
          <w:u w:val="single"/>
        </w:rPr>
        <w:t xml:space="preserve">     </w:t>
      </w:r>
      <w:r>
        <w:rPr>
          <w:rFonts w:hint="eastAsia" w:ascii="宋体" w:hAnsi="宋体"/>
          <w:szCs w:val="21"/>
        </w:rPr>
        <w:t>%以内的，由需方承担；误差率超过</w:t>
      </w:r>
      <w:r>
        <w:rPr>
          <w:rFonts w:hint="eastAsia" w:ascii="宋体" w:hAnsi="宋体"/>
          <w:szCs w:val="21"/>
          <w:u w:val="single"/>
        </w:rPr>
        <w:t xml:space="preserve">      </w:t>
      </w:r>
      <w:r>
        <w:rPr>
          <w:rFonts w:hint="eastAsia" w:ascii="宋体" w:hAnsi="宋体"/>
          <w:szCs w:val="21"/>
        </w:rPr>
        <w:t>%部分，由供方承担。</w:t>
      </w:r>
    </w:p>
    <w:p>
      <w:pPr>
        <w:spacing w:line="300" w:lineRule="exact"/>
        <w:rPr>
          <w:rFonts w:hint="eastAsia" w:ascii="宋体" w:hAnsi="宋体"/>
          <w:b/>
          <w:szCs w:val="21"/>
        </w:rPr>
      </w:pPr>
      <w:r>
        <w:rPr>
          <w:rFonts w:hint="eastAsia" w:ascii="宋体" w:hAnsi="宋体"/>
          <w:b/>
          <w:szCs w:val="21"/>
        </w:rPr>
        <w:t>第二条 产品包装标准</w:t>
      </w:r>
    </w:p>
    <w:p>
      <w:pPr>
        <w:spacing w:line="300" w:lineRule="exact"/>
        <w:ind w:firstLine="420" w:firstLineChars="200"/>
        <w:rPr>
          <w:rFonts w:hint="eastAsia" w:ascii="宋体" w:hAnsi="宋体"/>
          <w:b/>
          <w:szCs w:val="21"/>
        </w:rPr>
      </w:pPr>
      <w:r>
        <w:rPr>
          <w:rFonts w:hint="eastAsia" w:ascii="宋体" w:hAnsi="宋体"/>
          <w:szCs w:val="21"/>
        </w:rPr>
        <w:t>无论供需双方选择哪一种包装方式，产品的包装标准为：由供方按照货物性能进行合理、必要的包装，包装应适合水运和长途内陆运输，并符合防潮、防湿、防震、防锈等标准，危险品包装标准按国家对危险品包装标准执行。产品包装物不计费，供方不回收包装物。如供方需回收包装物的，因回收包装物所产生的所有费用、承运人的选择等相关事宜均由供方负责。</w:t>
      </w:r>
    </w:p>
    <w:p>
      <w:pPr>
        <w:spacing w:line="300" w:lineRule="exact"/>
        <w:rPr>
          <w:rFonts w:hint="eastAsia" w:ascii="宋体" w:hAnsi="宋体"/>
          <w:b/>
          <w:szCs w:val="21"/>
        </w:rPr>
      </w:pPr>
      <w:r>
        <w:rPr>
          <w:rFonts w:hint="eastAsia" w:ascii="宋体" w:hAnsi="宋体"/>
          <w:b/>
          <w:szCs w:val="21"/>
        </w:rPr>
        <w:t>第三条 对产品质量负责的条件及期限</w:t>
      </w:r>
    </w:p>
    <w:p>
      <w:pPr>
        <w:spacing w:line="300" w:lineRule="exact"/>
        <w:ind w:firstLine="420" w:firstLineChars="200"/>
        <w:rPr>
          <w:rFonts w:ascii="宋体" w:hAnsi="宋体" w:cs="Arial"/>
          <w:color w:val="000000"/>
          <w:szCs w:val="21"/>
        </w:rPr>
      </w:pPr>
      <w:r>
        <w:rPr>
          <w:rFonts w:hint="eastAsia" w:ascii="宋体" w:hAnsi="宋体" w:cs="Arial"/>
          <w:szCs w:val="21"/>
        </w:rPr>
        <w:t>1.供</w:t>
      </w:r>
      <w:r>
        <w:rPr>
          <w:rFonts w:ascii="宋体" w:hAnsi="宋体" w:cs="Arial"/>
          <w:szCs w:val="21"/>
        </w:rPr>
        <w:t>方产品均</w:t>
      </w:r>
      <w:r>
        <w:rPr>
          <w:rFonts w:hint="eastAsia" w:ascii="宋体" w:hAnsi="宋体" w:cs="Arial"/>
          <w:szCs w:val="21"/>
        </w:rPr>
        <w:t>需</w:t>
      </w:r>
      <w:r>
        <w:rPr>
          <w:rFonts w:ascii="宋体" w:hAnsi="宋体" w:cs="Arial"/>
          <w:szCs w:val="21"/>
        </w:rPr>
        <w:t>附质检报告单</w:t>
      </w:r>
      <w:r>
        <w:rPr>
          <w:rFonts w:hint="eastAsia" w:ascii="宋体" w:hAnsi="宋体" w:cs="Arial"/>
          <w:szCs w:val="21"/>
        </w:rPr>
        <w:t>或</w:t>
      </w:r>
      <w:r>
        <w:rPr>
          <w:rFonts w:ascii="宋体" w:hAnsi="宋体" w:cs="Arial"/>
          <w:szCs w:val="21"/>
        </w:rPr>
        <w:t>质量保证</w:t>
      </w:r>
      <w:r>
        <w:rPr>
          <w:rFonts w:ascii="宋体" w:hAnsi="宋体" w:cs="Arial"/>
          <w:color w:val="000000"/>
          <w:szCs w:val="21"/>
        </w:rPr>
        <w:t>书</w:t>
      </w:r>
      <w:r>
        <w:rPr>
          <w:rFonts w:hint="eastAsia" w:ascii="宋体" w:hAnsi="宋体" w:cs="Arial"/>
          <w:color w:val="000000"/>
          <w:szCs w:val="21"/>
        </w:rPr>
        <w:t>。</w:t>
      </w:r>
      <w:r>
        <w:rPr>
          <w:rFonts w:ascii="宋体" w:hAnsi="宋体" w:cs="Arial"/>
          <w:color w:val="000000"/>
          <w:szCs w:val="21"/>
        </w:rPr>
        <w:t>在</w:t>
      </w:r>
      <w:r>
        <w:rPr>
          <w:rFonts w:hint="eastAsia" w:ascii="宋体" w:hAnsi="宋体" w:cs="Arial"/>
          <w:color w:val="000000"/>
          <w:szCs w:val="21"/>
        </w:rPr>
        <w:t>交货之日起</w:t>
      </w:r>
      <w:r>
        <w:rPr>
          <w:rFonts w:hint="eastAsia" w:ascii="宋体" w:hAnsi="宋体" w:cs="Arial"/>
          <w:color w:val="000000"/>
          <w:szCs w:val="21"/>
          <w:u w:val="single"/>
        </w:rPr>
        <w:t xml:space="preserve"> </w:t>
      </w:r>
      <w:r>
        <w:rPr>
          <w:rFonts w:hint="eastAsia" w:ascii="宋体" w:hAnsi="宋体" w:cs="Arial"/>
          <w:color w:val="000000"/>
          <w:szCs w:val="21"/>
          <w:u w:val="single"/>
          <w:lang w:val="en-US" w:eastAsia="zh-CN"/>
        </w:rPr>
        <w:t>1</w:t>
      </w:r>
      <w:r>
        <w:rPr>
          <w:rFonts w:ascii="宋体" w:hAnsi="宋体" w:cs="Arial"/>
          <w:color w:val="000000"/>
          <w:szCs w:val="21"/>
        </w:rPr>
        <w:t>个月</w:t>
      </w:r>
      <w:r>
        <w:rPr>
          <w:rFonts w:hint="eastAsia" w:ascii="宋体" w:hAnsi="宋体" w:cs="Arial"/>
          <w:color w:val="000000"/>
          <w:szCs w:val="21"/>
        </w:rPr>
        <w:t>的质量保证</w:t>
      </w:r>
      <w:r>
        <w:rPr>
          <w:rFonts w:ascii="宋体" w:hAnsi="宋体" w:cs="Arial"/>
          <w:color w:val="000000"/>
          <w:szCs w:val="21"/>
        </w:rPr>
        <w:t>期内，</w:t>
      </w:r>
      <w:r>
        <w:rPr>
          <w:rFonts w:hint="eastAsia" w:ascii="宋体" w:hAnsi="宋体" w:cs="Arial"/>
          <w:color w:val="000000"/>
          <w:szCs w:val="21"/>
        </w:rPr>
        <w:t>供</w:t>
      </w:r>
      <w:r>
        <w:rPr>
          <w:rFonts w:ascii="宋体" w:hAnsi="宋体" w:cs="Arial"/>
          <w:color w:val="000000"/>
          <w:szCs w:val="21"/>
        </w:rPr>
        <w:t>方按</w:t>
      </w:r>
      <w:r>
        <w:rPr>
          <w:rFonts w:hint="eastAsia" w:ascii="宋体" w:hAnsi="宋体" w:cs="Arial"/>
          <w:color w:val="000000"/>
          <w:szCs w:val="21"/>
        </w:rPr>
        <w:t>协议书第二条约定的</w:t>
      </w:r>
      <w:r>
        <w:rPr>
          <w:rFonts w:hint="eastAsia" w:ascii="宋体" w:hAnsi="宋体"/>
          <w:color w:val="000000"/>
          <w:szCs w:val="21"/>
        </w:rPr>
        <w:t>产品质量要求及技术标准</w:t>
      </w:r>
      <w:r>
        <w:rPr>
          <w:rFonts w:ascii="宋体" w:hAnsi="宋体" w:cs="Arial"/>
          <w:color w:val="000000"/>
          <w:szCs w:val="21"/>
        </w:rPr>
        <w:t>规定的质量标准对</w:t>
      </w:r>
      <w:r>
        <w:rPr>
          <w:rFonts w:hint="eastAsia" w:ascii="宋体" w:hAnsi="宋体" w:cs="Arial"/>
          <w:color w:val="000000"/>
          <w:szCs w:val="21"/>
        </w:rPr>
        <w:t>交付的</w:t>
      </w:r>
      <w:r>
        <w:rPr>
          <w:rFonts w:ascii="宋体" w:hAnsi="宋体" w:cs="Arial"/>
          <w:color w:val="000000"/>
          <w:szCs w:val="21"/>
        </w:rPr>
        <w:t>产品负责。</w:t>
      </w:r>
    </w:p>
    <w:p>
      <w:pPr>
        <w:spacing w:line="300" w:lineRule="exact"/>
        <w:ind w:firstLine="420" w:firstLineChars="200"/>
        <w:rPr>
          <w:rFonts w:hint="eastAsia" w:ascii="宋体" w:hAnsi="宋体" w:cs="Arial"/>
          <w:color w:val="000000"/>
          <w:szCs w:val="21"/>
        </w:rPr>
      </w:pPr>
      <w:r>
        <w:rPr>
          <w:rFonts w:hint="eastAsia" w:ascii="宋体" w:hAnsi="宋体"/>
          <w:szCs w:val="21"/>
        </w:rPr>
        <w:t>2.如果</w:t>
      </w:r>
      <w:r>
        <w:rPr>
          <w:rFonts w:hint="eastAsia" w:ascii="宋体" w:hAnsi="宋体" w:cs="Arial"/>
          <w:szCs w:val="21"/>
        </w:rPr>
        <w:t>供</w:t>
      </w:r>
      <w:r>
        <w:rPr>
          <w:rFonts w:ascii="宋体" w:hAnsi="宋体" w:cs="Arial"/>
          <w:szCs w:val="21"/>
        </w:rPr>
        <w:t>方知道或者应当知道所出卖产品存在质量缺陷，所承担的质量保证期限不受</w:t>
      </w:r>
      <w:r>
        <w:rPr>
          <w:rFonts w:hint="eastAsia" w:ascii="宋体" w:hAnsi="宋体" w:cs="Arial"/>
          <w:szCs w:val="21"/>
        </w:rPr>
        <w:t>本条第一款</w:t>
      </w:r>
      <w:r>
        <w:rPr>
          <w:rFonts w:ascii="宋体" w:hAnsi="宋体" w:cs="Arial"/>
          <w:szCs w:val="21"/>
        </w:rPr>
        <w:t>质量</w:t>
      </w:r>
      <w:r>
        <w:rPr>
          <w:rFonts w:hint="eastAsia" w:ascii="宋体" w:hAnsi="宋体" w:cs="Arial"/>
          <w:szCs w:val="21"/>
        </w:rPr>
        <w:t>保证</w:t>
      </w:r>
      <w:r>
        <w:rPr>
          <w:rFonts w:ascii="宋体" w:hAnsi="宋体" w:cs="Arial"/>
          <w:szCs w:val="21"/>
        </w:rPr>
        <w:t>期限的约束</w:t>
      </w:r>
      <w:r>
        <w:rPr>
          <w:rFonts w:hint="eastAsia" w:ascii="宋体" w:hAnsi="宋体" w:cs="Arial"/>
          <w:szCs w:val="21"/>
        </w:rPr>
        <w:t>，供方</w:t>
      </w:r>
      <w:r>
        <w:rPr>
          <w:rFonts w:hint="eastAsia" w:ascii="宋体" w:hAnsi="宋体"/>
          <w:szCs w:val="21"/>
        </w:rPr>
        <w:t>应依法承担相应责任。</w:t>
      </w:r>
    </w:p>
    <w:p>
      <w:pPr>
        <w:spacing w:line="300" w:lineRule="exact"/>
        <w:rPr>
          <w:rFonts w:hint="eastAsia" w:ascii="宋体" w:hAnsi="宋体"/>
          <w:b/>
          <w:szCs w:val="21"/>
        </w:rPr>
      </w:pPr>
      <w:r>
        <w:rPr>
          <w:rFonts w:hint="eastAsia" w:ascii="宋体" w:hAnsi="宋体"/>
          <w:b/>
          <w:szCs w:val="21"/>
        </w:rPr>
        <w:t>第四条 货物所有权、风险的转移</w:t>
      </w:r>
    </w:p>
    <w:p>
      <w:pPr>
        <w:spacing w:line="300" w:lineRule="exact"/>
        <w:ind w:firstLine="420" w:firstLineChars="200"/>
        <w:rPr>
          <w:rFonts w:hint="eastAsia" w:ascii="宋体" w:hAnsi="宋体"/>
          <w:szCs w:val="21"/>
        </w:rPr>
      </w:pPr>
      <w:r>
        <w:rPr>
          <w:rFonts w:hint="eastAsia" w:ascii="宋体" w:hAnsi="宋体"/>
          <w:szCs w:val="21"/>
        </w:rPr>
        <w:t>供方送回或代办托运方式下，货物的所有权和风险于供方将货物送至需方指定地点并经需方验收合格时转移至需方。货物迟延交付的，由造成迟延交付的一方承担迟延期间货物的风险责任。</w:t>
      </w:r>
    </w:p>
    <w:p>
      <w:pPr>
        <w:spacing w:line="300" w:lineRule="exact"/>
        <w:rPr>
          <w:rFonts w:hint="eastAsia" w:ascii="宋体" w:hAnsi="宋体"/>
          <w:szCs w:val="21"/>
        </w:rPr>
      </w:pPr>
      <w:r>
        <w:rPr>
          <w:rFonts w:hint="eastAsia" w:ascii="宋体" w:hAnsi="宋体"/>
          <w:b/>
          <w:szCs w:val="21"/>
        </w:rPr>
        <w:t>第五条 运输方式、费用负担、交货地点：</w:t>
      </w:r>
      <w:r>
        <w:rPr>
          <w:rFonts w:hint="eastAsia" w:ascii="宋体" w:hAnsi="宋体"/>
          <w:szCs w:val="21"/>
        </w:rPr>
        <w:t>供方送货或代办托运方式下，双方商定按下列第</w:t>
      </w:r>
      <w:r>
        <w:rPr>
          <w:rFonts w:hint="eastAsia" w:ascii="宋体" w:hAnsi="宋体"/>
          <w:szCs w:val="21"/>
          <w:u w:val="single"/>
        </w:rPr>
        <w:t xml:space="preserve">  </w:t>
      </w:r>
      <w:r>
        <w:rPr>
          <w:rFonts w:ascii="宋体" w:hAnsi="宋体"/>
          <w:szCs w:val="21"/>
          <w:u w:val="single"/>
        </w:rPr>
        <w:t>2</w:t>
      </w:r>
      <w:r>
        <w:rPr>
          <w:rFonts w:hint="eastAsia" w:ascii="宋体" w:hAnsi="宋体"/>
          <w:szCs w:val="21"/>
          <w:u w:val="single"/>
        </w:rPr>
        <w:t xml:space="preserve">   </w:t>
      </w:r>
      <w:r>
        <w:rPr>
          <w:rFonts w:hint="eastAsia" w:ascii="宋体" w:hAnsi="宋体"/>
          <w:szCs w:val="21"/>
        </w:rPr>
        <w:t>款执行。</w:t>
      </w:r>
    </w:p>
    <w:p>
      <w:pPr>
        <w:spacing w:line="300" w:lineRule="exact"/>
        <w:ind w:firstLine="420" w:firstLineChars="200"/>
        <w:rPr>
          <w:rFonts w:hint="eastAsia" w:ascii="宋体" w:hAnsi="宋体"/>
          <w:szCs w:val="21"/>
        </w:rPr>
      </w:pPr>
      <w:r>
        <w:rPr>
          <w:rFonts w:hint="eastAsia" w:ascii="宋体" w:hAnsi="宋体"/>
          <w:szCs w:val="21"/>
        </w:rPr>
        <w:t>1.火车运输，供方负责运输及负担运费，运至需方指定的单位或仓库。</w:t>
      </w:r>
    </w:p>
    <w:p>
      <w:pPr>
        <w:spacing w:line="300" w:lineRule="exact"/>
        <w:ind w:firstLine="420" w:firstLineChars="200"/>
        <w:rPr>
          <w:rFonts w:hint="eastAsia" w:ascii="宋体" w:hAnsi="宋体"/>
          <w:szCs w:val="21"/>
        </w:rPr>
      </w:pPr>
      <w:r>
        <w:rPr>
          <w:rFonts w:hint="eastAsia" w:ascii="宋体" w:hAnsi="宋体"/>
          <w:szCs w:val="21"/>
        </w:rPr>
        <w:t>2.汽车运输，供方负责运输及负担运费，运至需方指定的单位或仓库。</w:t>
      </w:r>
    </w:p>
    <w:p>
      <w:pPr>
        <w:spacing w:line="300" w:lineRule="exact"/>
        <w:ind w:firstLine="420" w:firstLineChars="200"/>
        <w:rPr>
          <w:rFonts w:hint="eastAsia" w:ascii="宋体" w:hAnsi="宋体"/>
          <w:szCs w:val="21"/>
        </w:rPr>
      </w:pPr>
      <w:r>
        <w:rPr>
          <w:rFonts w:hint="eastAsia" w:ascii="宋体" w:hAnsi="宋体"/>
          <w:szCs w:val="21"/>
        </w:rPr>
        <w:t>3.车船联运，供方负责运输及负担运费，船运至</w:t>
      </w:r>
      <w:r>
        <w:rPr>
          <w:rFonts w:hint="eastAsia" w:ascii="宋体" w:hAnsi="宋体"/>
          <w:szCs w:val="21"/>
          <w:u w:val="single"/>
        </w:rPr>
        <w:t xml:space="preserve">       </w:t>
      </w:r>
      <w:r>
        <w:rPr>
          <w:rFonts w:hint="eastAsia" w:ascii="宋体" w:hAnsi="宋体"/>
          <w:szCs w:val="21"/>
        </w:rPr>
        <w:t xml:space="preserve">，再以汽车运输方式运至需方指定的单位或仓库。         </w:t>
      </w:r>
    </w:p>
    <w:p>
      <w:pPr>
        <w:spacing w:line="300" w:lineRule="exact"/>
        <w:rPr>
          <w:rFonts w:ascii="宋体" w:hAnsi="宋体"/>
          <w:b/>
          <w:szCs w:val="21"/>
        </w:rPr>
      </w:pPr>
      <w:r>
        <w:rPr>
          <w:rFonts w:hint="eastAsia" w:ascii="宋体" w:hAnsi="宋体"/>
          <w:b/>
          <w:szCs w:val="21"/>
        </w:rPr>
        <w:t>第六条 质量</w:t>
      </w:r>
      <w:r>
        <w:rPr>
          <w:rFonts w:hint="eastAsia" w:ascii="宋体" w:hAnsi="宋体" w:cs="宋体"/>
          <w:b/>
          <w:kern w:val="0"/>
          <w:szCs w:val="21"/>
        </w:rPr>
        <w:t>验收标准、方法及提出异议的期限</w:t>
      </w:r>
    </w:p>
    <w:p>
      <w:pPr>
        <w:spacing w:line="300" w:lineRule="exact"/>
        <w:ind w:firstLine="420" w:firstLineChars="200"/>
        <w:rPr>
          <w:rFonts w:hint="eastAsia" w:ascii="宋体" w:hAnsi="宋体"/>
          <w:szCs w:val="21"/>
        </w:rPr>
      </w:pPr>
      <w:r>
        <w:rPr>
          <w:rFonts w:hint="eastAsia" w:ascii="宋体" w:hAnsi="宋体"/>
          <w:szCs w:val="21"/>
        </w:rPr>
        <w:t>1.检验标准：按本合同产品质量要求及技术标准</w:t>
      </w:r>
      <w:r>
        <w:rPr>
          <w:rFonts w:ascii="宋体" w:hAnsi="宋体" w:cs="Arial"/>
          <w:szCs w:val="21"/>
        </w:rPr>
        <w:t>规定的</w:t>
      </w:r>
      <w:r>
        <w:rPr>
          <w:rFonts w:hint="eastAsia" w:ascii="宋体" w:hAnsi="宋体"/>
          <w:szCs w:val="21"/>
        </w:rPr>
        <w:t>质量标准进行检验。货物交付时，供方与需方共同提取货物样品</w:t>
      </w:r>
      <w:r>
        <w:rPr>
          <w:rFonts w:hint="eastAsia" w:ascii="宋体" w:hAnsi="宋体"/>
          <w:szCs w:val="21"/>
          <w:u w:val="single"/>
        </w:rPr>
        <w:t xml:space="preserve">  壹   </w:t>
      </w:r>
      <w:r>
        <w:rPr>
          <w:rFonts w:hint="eastAsia" w:ascii="宋体" w:hAnsi="宋体"/>
          <w:szCs w:val="21"/>
        </w:rPr>
        <w:t>件并进行封存，以备检</w:t>
      </w:r>
      <w:r>
        <w:rPr>
          <w:rFonts w:hint="eastAsia" w:ascii="宋体" w:hAnsi="宋体"/>
          <w:color w:val="000000"/>
          <w:szCs w:val="21"/>
        </w:rPr>
        <w:t>验，如供方不参与取样，视同默认需方的取样</w:t>
      </w:r>
      <w:r>
        <w:rPr>
          <w:rFonts w:hint="eastAsia" w:ascii="宋体" w:hAnsi="宋体"/>
          <w:szCs w:val="21"/>
        </w:rPr>
        <w:t>。封样应作为双方发生质量争议时裁决的依据，封样保留时间为</w:t>
      </w:r>
      <w:r>
        <w:rPr>
          <w:rFonts w:hint="eastAsia" w:ascii="宋体" w:hAnsi="宋体"/>
          <w:szCs w:val="21"/>
          <w:u w:val="single"/>
        </w:rPr>
        <w:t xml:space="preserve">   叁拾  </w:t>
      </w:r>
      <w:r>
        <w:rPr>
          <w:rFonts w:hint="eastAsia" w:ascii="宋体" w:hAnsi="宋体"/>
          <w:szCs w:val="21"/>
        </w:rPr>
        <w:t>天。</w:t>
      </w:r>
    </w:p>
    <w:p>
      <w:pPr>
        <w:spacing w:line="300" w:lineRule="exact"/>
        <w:ind w:firstLine="420" w:firstLineChars="200"/>
        <w:rPr>
          <w:rFonts w:hint="eastAsia" w:ascii="宋体" w:hAnsi="宋体"/>
          <w:szCs w:val="21"/>
        </w:rPr>
      </w:pPr>
      <w:r>
        <w:rPr>
          <w:rFonts w:hint="eastAsia" w:ascii="宋体" w:hAnsi="宋体"/>
          <w:szCs w:val="21"/>
        </w:rPr>
        <w:t>2.需方在接收供方货物后，如发现与合同约定质量不符，在</w:t>
      </w:r>
      <w:r>
        <w:rPr>
          <w:rFonts w:hint="eastAsia" w:ascii="宋体" w:hAnsi="宋体"/>
          <w:szCs w:val="21"/>
          <w:u w:val="single"/>
        </w:rPr>
        <w:t xml:space="preserve">  柒  </w:t>
      </w:r>
      <w:r>
        <w:rPr>
          <w:rFonts w:hint="eastAsia" w:ascii="宋体" w:hAnsi="宋体"/>
          <w:szCs w:val="21"/>
        </w:rPr>
        <w:t>天内向供方提出异议。</w:t>
      </w:r>
    </w:p>
    <w:p>
      <w:pPr>
        <w:spacing w:line="300" w:lineRule="exact"/>
        <w:ind w:firstLine="420" w:firstLineChars="200"/>
        <w:rPr>
          <w:rFonts w:hint="eastAsia" w:ascii="宋体" w:hAnsi="宋体"/>
          <w:szCs w:val="21"/>
        </w:rPr>
      </w:pPr>
      <w:r>
        <w:rPr>
          <w:rFonts w:hint="eastAsia" w:ascii="宋体" w:hAnsi="宋体"/>
          <w:szCs w:val="21"/>
        </w:rPr>
        <w:t>3.如双方对货物的质量有争议的，由双方共同指定具有国家认可资质的检验机构对封存的样品进行检验，并以该检验机构的检验结果作为确认货物质量的依据。如在争议发生后</w:t>
      </w:r>
      <w:r>
        <w:rPr>
          <w:rFonts w:hint="eastAsia" w:ascii="宋体" w:hAnsi="宋体"/>
          <w:szCs w:val="21"/>
          <w:u w:val="single"/>
        </w:rPr>
        <w:t xml:space="preserve">  柒  </w:t>
      </w:r>
      <w:r>
        <w:rPr>
          <w:rFonts w:hint="eastAsia" w:ascii="宋体" w:hAnsi="宋体"/>
          <w:szCs w:val="21"/>
        </w:rPr>
        <w:t>日，双方仍不能共同确认检验机构，则需方有权单方委托有资质的检验机构进行检验。检验结果不符合合同约定的质量标准，供方承担检验费以及因此给需方造成的经济损失；符合约定质量标准的，检验费由需方承担。</w:t>
      </w:r>
    </w:p>
    <w:p>
      <w:pPr>
        <w:spacing w:line="300" w:lineRule="exact"/>
        <w:rPr>
          <w:rFonts w:hint="eastAsia" w:ascii="宋体" w:hAnsi="宋体"/>
          <w:b/>
          <w:szCs w:val="21"/>
        </w:rPr>
      </w:pPr>
      <w:r>
        <w:rPr>
          <w:rFonts w:hint="eastAsia" w:ascii="宋体" w:hAnsi="宋体"/>
          <w:b/>
          <w:szCs w:val="21"/>
        </w:rPr>
        <w:t>第七条  保密条款</w:t>
      </w:r>
    </w:p>
    <w:p>
      <w:pPr>
        <w:spacing w:line="300" w:lineRule="exact"/>
        <w:ind w:firstLine="420" w:firstLineChars="200"/>
        <w:rPr>
          <w:rFonts w:hint="eastAsia" w:ascii="宋体" w:hAnsi="宋体"/>
          <w:szCs w:val="21"/>
        </w:rPr>
      </w:pPr>
      <w:r>
        <w:rPr>
          <w:rFonts w:hint="eastAsia" w:ascii="宋体" w:hAnsi="宋体"/>
          <w:szCs w:val="21"/>
        </w:rPr>
        <w:t>供需双方对在履行本合同过程中所知悉的对方的商业秘密（包括但不限于各自提交给对方的合同、文件、资料、数据等，或其他使对方处于有利竞争地位的技术及经营信息）负有保密义务。任何一方不得将对方商业秘密披露给任何第三方或不当使用，但经对方书面同意或按法律规定除外。不论本合同是否变更、解除，本合同保密条款将持续有效。</w:t>
      </w:r>
    </w:p>
    <w:p>
      <w:pPr>
        <w:spacing w:line="300" w:lineRule="exact"/>
        <w:rPr>
          <w:rFonts w:hint="eastAsia" w:ascii="宋体" w:hAnsi="宋体"/>
          <w:b/>
          <w:szCs w:val="21"/>
        </w:rPr>
      </w:pPr>
      <w:r>
        <w:rPr>
          <w:rFonts w:hint="eastAsia" w:ascii="宋体" w:hAnsi="宋体"/>
          <w:b/>
          <w:szCs w:val="21"/>
        </w:rPr>
        <w:t>第八条  健康、安全和环境保护及现场HSE要求</w:t>
      </w:r>
      <w:r>
        <w:rPr>
          <w:rFonts w:ascii="宋体" w:hAnsi="宋体"/>
          <w:b/>
          <w:szCs w:val="21"/>
        </w:rPr>
        <w:tab/>
      </w:r>
    </w:p>
    <w:p>
      <w:pPr>
        <w:spacing w:line="300" w:lineRule="exact"/>
        <w:ind w:firstLine="420" w:firstLineChars="200"/>
        <w:rPr>
          <w:rFonts w:hint="eastAsia" w:ascii="宋体" w:hAnsi="宋体"/>
          <w:szCs w:val="21"/>
        </w:rPr>
      </w:pPr>
      <w:r>
        <w:rPr>
          <w:rFonts w:hint="eastAsia" w:ascii="宋体" w:hAnsi="宋体"/>
          <w:szCs w:val="21"/>
        </w:rPr>
        <w:t>1.供需双方须确保在购销、运输、存储、加工、使用产品等过程中，对各自负责的环节，遵守质量、安全、环境与健康等法律法规的有关要求，并承担质量、安全、环境与健康责任。</w:t>
      </w:r>
    </w:p>
    <w:p>
      <w:pPr>
        <w:spacing w:line="300" w:lineRule="exact"/>
        <w:ind w:firstLine="420" w:firstLineChars="200"/>
        <w:rPr>
          <w:rFonts w:hint="eastAsia" w:ascii="宋体" w:hAnsi="宋体"/>
          <w:szCs w:val="21"/>
        </w:rPr>
      </w:pPr>
      <w:r>
        <w:rPr>
          <w:rFonts w:hint="eastAsia" w:ascii="宋体" w:hAnsi="宋体"/>
          <w:szCs w:val="21"/>
        </w:rPr>
        <w:t>2.供方自备或雇佣的承运车辆需遵从需方的现场管理，严禁可能产生危险、危害环境等行为、情形的发生。供方自备或雇佣的承运车辆可能产生危险、危害环境等行为、情形时，需方有权采取必要的措施避免、改善此等危险及危害的行为、情形的发生，供方应就此承担必须的费用。</w:t>
      </w:r>
    </w:p>
    <w:p>
      <w:pPr>
        <w:spacing w:line="300" w:lineRule="exact"/>
        <w:ind w:firstLine="420" w:firstLineChars="200"/>
        <w:rPr>
          <w:rFonts w:hint="eastAsia" w:ascii="宋体" w:hAnsi="宋体"/>
          <w:szCs w:val="21"/>
        </w:rPr>
      </w:pPr>
      <w:r>
        <w:rPr>
          <w:rFonts w:hint="eastAsia" w:ascii="宋体" w:hAnsi="宋体"/>
          <w:szCs w:val="21"/>
        </w:rPr>
        <w:t xml:space="preserve">3.供方销售的货物 </w:t>
      </w:r>
      <w:r>
        <w:rPr>
          <w:rFonts w:hint="eastAsia" w:ascii="宋体" w:hAnsi="宋体"/>
          <w:szCs w:val="21"/>
          <w:u w:val="single"/>
        </w:rPr>
        <w:t xml:space="preserve">   需  </w:t>
      </w:r>
      <w:r>
        <w:rPr>
          <w:rFonts w:hint="eastAsia" w:ascii="宋体" w:hAnsi="宋体"/>
          <w:szCs w:val="21"/>
        </w:rPr>
        <w:t>（ 填：需或不需）附产品安全环境技术说明书。</w:t>
      </w:r>
    </w:p>
    <w:p>
      <w:pPr>
        <w:spacing w:line="300" w:lineRule="exact"/>
        <w:rPr>
          <w:rFonts w:hint="eastAsia" w:ascii="宋体" w:hAnsi="宋体"/>
          <w:b/>
          <w:szCs w:val="21"/>
        </w:rPr>
      </w:pPr>
      <w:r>
        <w:rPr>
          <w:rFonts w:hint="eastAsia" w:ascii="宋体" w:hAnsi="宋体"/>
          <w:b/>
          <w:szCs w:val="21"/>
        </w:rPr>
        <w:t>第九条  不可抗力</w:t>
      </w:r>
    </w:p>
    <w:p>
      <w:pPr>
        <w:spacing w:line="300" w:lineRule="exact"/>
        <w:ind w:firstLine="420" w:firstLineChars="200"/>
        <w:rPr>
          <w:rFonts w:hint="eastAsia" w:ascii="宋体" w:hAnsi="宋体" w:cs="Arial"/>
          <w:szCs w:val="21"/>
        </w:rPr>
      </w:pPr>
      <w:r>
        <w:rPr>
          <w:rFonts w:hint="eastAsia" w:ascii="宋体" w:hAnsi="宋体" w:cs="Arial"/>
          <w:kern w:val="0"/>
          <w:szCs w:val="21"/>
        </w:rPr>
        <w:t>1.</w:t>
      </w:r>
      <w:r>
        <w:rPr>
          <w:rFonts w:hint="eastAsia" w:ascii="宋体" w:hAnsi="宋体" w:cs="Arial"/>
          <w:szCs w:val="21"/>
        </w:rPr>
        <w:t>如遇不可抗力，即不能预见、不能避免并不能克服的客观情况，例如：火灾、水灾、雪灾、海啸、台风、地震、雷击、风灾、罢工，和军事上的敌对行动或政府禁令等致使受不可抗力直接影响的一方延迟履行或无法履行本合同的全部或部分条款时，受不可抗力影响的一方不承担违约责任。</w:t>
      </w:r>
    </w:p>
    <w:p>
      <w:pPr>
        <w:spacing w:line="300" w:lineRule="exact"/>
        <w:ind w:firstLine="420" w:firstLineChars="200"/>
        <w:rPr>
          <w:rFonts w:hint="eastAsia" w:ascii="宋体" w:hAnsi="宋体" w:cs="Arial"/>
          <w:szCs w:val="21"/>
        </w:rPr>
      </w:pPr>
      <w:r>
        <w:rPr>
          <w:rFonts w:hint="eastAsia" w:ascii="宋体" w:hAnsi="宋体" w:cs="Arial"/>
          <w:szCs w:val="21"/>
        </w:rPr>
        <w:t xml:space="preserve"> 2.受不可抗力直接影响的一方，应在遭受不可抗力后的24小时内立即通知对方，并在7日内以书面方式提供事件及处理的情况，以及延迟履行或无法履行本合同的全部或部分条款的理由，如必要，可由该不可抗力发生地区的有权部门出具证明。受不可抗力影响的一方应采取所有合理的措施避免和阻止事故的发生和扩大。在事故影响已经克服或处理结束时，受事故直接影响的一方必须立即通知另一方。</w:t>
      </w:r>
    </w:p>
    <w:p>
      <w:pPr>
        <w:spacing w:line="300" w:lineRule="exact"/>
        <w:ind w:firstLine="420" w:firstLineChars="200"/>
        <w:rPr>
          <w:rFonts w:hint="eastAsia" w:ascii="宋体" w:hAnsi="宋体" w:cs="Arial"/>
          <w:szCs w:val="21"/>
        </w:rPr>
      </w:pPr>
      <w:r>
        <w:rPr>
          <w:rFonts w:hint="eastAsia" w:ascii="宋体" w:hAnsi="宋体" w:cs="Arial"/>
          <w:szCs w:val="21"/>
        </w:rPr>
        <w:t>3.按不可抗力对履行本合同影响的程度，在符合本合同条款情况下免除受不可抗力影响的一方对履行本合同受影响部分的责任。双方并应尽快协商决定是否修改或解除本合同或将延误的履行期限顺延。因不可抗力致使无法实现合同目的，任何一方可书面通知对方解除本合同。</w:t>
      </w:r>
    </w:p>
    <w:p>
      <w:pPr>
        <w:spacing w:line="300" w:lineRule="exact"/>
        <w:rPr>
          <w:rFonts w:hint="eastAsia" w:ascii="宋体" w:hAnsi="宋体"/>
          <w:b/>
          <w:szCs w:val="21"/>
        </w:rPr>
      </w:pPr>
      <w:r>
        <w:rPr>
          <w:rFonts w:hint="eastAsia" w:ascii="宋体" w:hAnsi="宋体"/>
          <w:b/>
          <w:szCs w:val="21"/>
        </w:rPr>
        <w:t xml:space="preserve">第十条 合同变更与解除： </w:t>
      </w:r>
    </w:p>
    <w:p>
      <w:pPr>
        <w:spacing w:line="300" w:lineRule="exact"/>
        <w:ind w:firstLine="420" w:firstLineChars="200"/>
        <w:rPr>
          <w:rFonts w:hint="eastAsia" w:ascii="宋体" w:hAnsi="宋体"/>
          <w:szCs w:val="21"/>
        </w:rPr>
      </w:pPr>
      <w:r>
        <w:rPr>
          <w:rFonts w:hint="eastAsia" w:ascii="宋体" w:hAnsi="宋体"/>
          <w:szCs w:val="21"/>
        </w:rPr>
        <w:t>除本合同另有约定或法律规定外，非经双方协商一致，任何一方均不得擅自变更或解除合同。</w:t>
      </w:r>
      <w:r>
        <w:rPr>
          <w:rFonts w:hint="eastAsia" w:ascii="宋体" w:hAnsi="宋体"/>
          <w:bCs/>
          <w:szCs w:val="21"/>
        </w:rPr>
        <w:t>合同变更或解除须采取书面形式。</w:t>
      </w:r>
    </w:p>
    <w:p>
      <w:pPr>
        <w:spacing w:line="300" w:lineRule="exact"/>
        <w:rPr>
          <w:rFonts w:hint="eastAsia" w:ascii="宋体" w:hAnsi="宋体"/>
          <w:b/>
          <w:szCs w:val="21"/>
        </w:rPr>
      </w:pPr>
      <w:r>
        <w:rPr>
          <w:rFonts w:hint="eastAsia" w:ascii="宋体" w:hAnsi="宋体"/>
          <w:b/>
          <w:szCs w:val="21"/>
        </w:rPr>
        <w:t>第十一条 违约责任</w:t>
      </w:r>
    </w:p>
    <w:p>
      <w:pPr>
        <w:spacing w:line="300" w:lineRule="exact"/>
        <w:ind w:firstLine="420" w:firstLineChars="200"/>
        <w:rPr>
          <w:rFonts w:hint="eastAsia" w:ascii="宋体" w:hAnsi="宋体"/>
          <w:szCs w:val="21"/>
        </w:rPr>
      </w:pPr>
      <w:r>
        <w:rPr>
          <w:rFonts w:hint="eastAsia" w:ascii="宋体" w:hAnsi="宋体"/>
          <w:szCs w:val="21"/>
        </w:rPr>
        <w:t>1.供方未按期如数交付符合合同约定质量的货物，每逾期</w:t>
      </w:r>
      <w:r>
        <w:rPr>
          <w:rFonts w:hint="eastAsia" w:ascii="宋体" w:hAnsi="宋体"/>
          <w:szCs w:val="21"/>
          <w:u w:val="single"/>
        </w:rPr>
        <w:t xml:space="preserve">  壹 </w:t>
      </w:r>
      <w:r>
        <w:rPr>
          <w:rFonts w:hint="eastAsia" w:ascii="宋体" w:hAnsi="宋体"/>
          <w:szCs w:val="21"/>
        </w:rPr>
        <w:t>日，应向需方支付延迟交付货物货款金额</w:t>
      </w:r>
      <w:r>
        <w:rPr>
          <w:rFonts w:hint="eastAsia" w:ascii="宋体" w:hAnsi="宋体"/>
          <w:szCs w:val="21"/>
          <w:u w:val="single"/>
        </w:rPr>
        <w:t xml:space="preserve">   1  </w:t>
      </w:r>
      <w:r>
        <w:rPr>
          <w:rFonts w:hint="eastAsia" w:ascii="宋体" w:hAnsi="宋体"/>
          <w:szCs w:val="21"/>
        </w:rPr>
        <w:t>％的违约金；如供方逾期交货超过</w:t>
      </w:r>
      <w:r>
        <w:rPr>
          <w:rFonts w:hint="eastAsia" w:ascii="宋体" w:hAnsi="宋体"/>
          <w:szCs w:val="21"/>
          <w:u w:val="single"/>
        </w:rPr>
        <w:t xml:space="preserve">  三十    </w:t>
      </w:r>
      <w:r>
        <w:rPr>
          <w:rFonts w:hint="eastAsia" w:ascii="宋体" w:hAnsi="宋体"/>
          <w:szCs w:val="21"/>
        </w:rPr>
        <w:t>日的，除应向需方支付违约金外，需方还有权解除合同，并要求供方赔偿因逾期交货而造成的损失。</w:t>
      </w:r>
    </w:p>
    <w:p>
      <w:pPr>
        <w:spacing w:line="300" w:lineRule="exact"/>
        <w:ind w:firstLine="420" w:firstLineChars="200"/>
        <w:rPr>
          <w:rFonts w:hint="eastAsia" w:ascii="宋体" w:hAnsi="宋体"/>
          <w:szCs w:val="21"/>
        </w:rPr>
      </w:pPr>
      <w:r>
        <w:rPr>
          <w:rFonts w:hint="eastAsia" w:ascii="宋体" w:hAnsi="宋体"/>
          <w:szCs w:val="21"/>
        </w:rPr>
        <w:t>2.供方交付的货物不符合合同约定的质量，需方有权拒收、要求更换、解除合同、拒付货款、追回已付货款等，供方仍须对需方的损失承担赔偿责任。在产品质量保证期内，如货物出现质量问题，供方应按需方的处理方式和时限要求负责修理、更换或者退货，所耗费时间视为供方逾期交货时间。因供方货物质量问题给需方或第三方造成的经济损失及人身伤害，供方应承担赔偿责任。</w:t>
      </w:r>
    </w:p>
    <w:p>
      <w:pPr>
        <w:spacing w:line="300" w:lineRule="exact"/>
        <w:ind w:firstLine="420" w:firstLineChars="200"/>
        <w:rPr>
          <w:rFonts w:hint="eastAsia" w:ascii="宋体" w:hAnsi="宋体"/>
          <w:szCs w:val="21"/>
        </w:rPr>
      </w:pPr>
      <w:r>
        <w:rPr>
          <w:rFonts w:hint="eastAsia" w:ascii="宋体" w:hAnsi="宋体"/>
          <w:szCs w:val="21"/>
        </w:rPr>
        <w:t>3.发生其他违约情形，违约方应赔偿由此给对方造成的损失。如属双方过错，应各自承担相应责任。</w:t>
      </w:r>
    </w:p>
    <w:p>
      <w:pPr>
        <w:spacing w:line="300" w:lineRule="exact"/>
        <w:rPr>
          <w:rFonts w:ascii="宋体" w:hAnsi="宋体"/>
          <w:b/>
          <w:color w:val="000000"/>
          <w:szCs w:val="21"/>
        </w:rPr>
      </w:pPr>
      <w:r>
        <w:rPr>
          <w:rFonts w:hint="eastAsia" w:ascii="宋体" w:hAnsi="宋体"/>
          <w:b/>
          <w:color w:val="000000"/>
          <w:szCs w:val="21"/>
        </w:rPr>
        <w:t>第十二条　法律的适用及争议解决方式</w:t>
      </w:r>
    </w:p>
    <w:p>
      <w:pPr>
        <w:spacing w:line="300" w:lineRule="exact"/>
        <w:ind w:firstLine="420" w:firstLineChars="200"/>
        <w:rPr>
          <w:rFonts w:ascii="宋体" w:hAnsi="宋体"/>
          <w:color w:val="000000"/>
          <w:szCs w:val="21"/>
        </w:rPr>
      </w:pPr>
      <w:r>
        <w:rPr>
          <w:rFonts w:hint="eastAsia" w:ascii="宋体" w:hAnsi="宋体"/>
          <w:color w:val="000000"/>
          <w:szCs w:val="21"/>
        </w:rPr>
        <w:t>1.本合同的效力、解释及履行均适用中华人民共和国法律。</w:t>
      </w:r>
    </w:p>
    <w:p>
      <w:pPr>
        <w:spacing w:line="300" w:lineRule="exact"/>
        <w:ind w:firstLine="420" w:firstLineChars="200"/>
        <w:rPr>
          <w:rFonts w:hint="eastAsia" w:ascii="宋体" w:hAnsi="宋体"/>
          <w:color w:val="000000"/>
          <w:szCs w:val="21"/>
        </w:rPr>
      </w:pPr>
      <w:r>
        <w:rPr>
          <w:rFonts w:hint="eastAsia" w:ascii="宋体" w:hAnsi="宋体"/>
          <w:color w:val="000000"/>
          <w:szCs w:val="21"/>
        </w:rPr>
        <w:t>2.因本合同履行过程中引起的任何争议，双方应及时友好协商解决。协商不成的，向需方所在地的人民法院提起诉讼。</w:t>
      </w:r>
    </w:p>
    <w:p>
      <w:pPr>
        <w:spacing w:line="300" w:lineRule="exact"/>
        <w:ind w:firstLine="420" w:firstLineChars="200"/>
        <w:rPr>
          <w:rFonts w:hint="eastAsia" w:ascii="宋体" w:hAnsi="宋体"/>
          <w:color w:val="000000"/>
          <w:szCs w:val="21"/>
        </w:rPr>
      </w:pPr>
      <w:r>
        <w:rPr>
          <w:rFonts w:hint="eastAsia" w:ascii="宋体" w:hAnsi="宋体"/>
          <w:color w:val="000000"/>
          <w:szCs w:val="21"/>
        </w:rPr>
        <w:t>3.双方之间的争议无法及时协商解决的,若该争议系由某一方违约及/或过错导致，其他方因此产生的全部争议解决费用（包括但不限于律师费、案件受理费、仲裁费、鉴定费、保全费、保全担保费、差旅费、公证费、公告费等），概由违约方及/或过错方承担。</w:t>
      </w:r>
    </w:p>
    <w:p>
      <w:pPr>
        <w:spacing w:line="300" w:lineRule="exact"/>
        <w:rPr>
          <w:rFonts w:hint="eastAsia" w:ascii="宋体" w:hAnsi="宋体"/>
          <w:b/>
          <w:color w:val="000000"/>
          <w:szCs w:val="21"/>
        </w:rPr>
      </w:pPr>
      <w:r>
        <w:rPr>
          <w:rFonts w:hint="eastAsia" w:ascii="宋体" w:hAnsi="宋体"/>
          <w:b/>
          <w:color w:val="000000"/>
          <w:szCs w:val="21"/>
        </w:rPr>
        <w:t>第十三条 廉政条款</w:t>
      </w:r>
    </w:p>
    <w:p>
      <w:pPr>
        <w:spacing w:line="300" w:lineRule="exact"/>
        <w:ind w:firstLine="420" w:firstLineChars="200"/>
        <w:rPr>
          <w:rFonts w:hint="eastAsia" w:ascii="宋体" w:hAnsi="宋体"/>
          <w:color w:val="000000"/>
          <w:szCs w:val="21"/>
        </w:rPr>
      </w:pPr>
      <w:r>
        <w:rPr>
          <w:rFonts w:hint="eastAsia" w:ascii="宋体" w:hAnsi="宋体"/>
          <w:color w:val="000000"/>
          <w:szCs w:val="21"/>
        </w:rPr>
        <w:t>双方承诺，为达成和/或履行本合同，一方及其关联方（包括一方及其关联方的董事、管理人员、雇员、代理人或顾问等）：（1）不曾也不会违反任何相关的法律法规；（2）未向对方及其关联方（包括对方及其关联方的董事、管理人员、雇员、代理人或顾问等）直接或间接地提供资金、礼品或其他任何有价物品、服务；（3）不存在任何行贿、受贿行为。</w:t>
      </w:r>
    </w:p>
    <w:p>
      <w:pPr>
        <w:spacing w:line="300" w:lineRule="exact"/>
        <w:ind w:firstLine="420" w:firstLineChars="200"/>
        <w:rPr>
          <w:rFonts w:hint="eastAsia" w:ascii="宋体" w:hAnsi="宋体"/>
          <w:color w:val="000000"/>
          <w:szCs w:val="21"/>
        </w:rPr>
      </w:pPr>
      <w:r>
        <w:rPr>
          <w:rFonts w:hint="eastAsia" w:ascii="宋体" w:hAnsi="宋体"/>
          <w:color w:val="000000"/>
          <w:szCs w:val="21"/>
        </w:rPr>
        <w:t>双方确认，任何一方实施违反前述规定的行为都构成违约，应当向守约方支付违约金，违约金金额为本合同金额的</w:t>
      </w:r>
      <w:r>
        <w:rPr>
          <w:rFonts w:hint="eastAsia" w:ascii="宋体" w:hAnsi="宋体"/>
          <w:color w:val="000000"/>
          <w:szCs w:val="21"/>
          <w:u w:val="single"/>
        </w:rPr>
        <w:t xml:space="preserve">  </w:t>
      </w:r>
      <w:r>
        <w:rPr>
          <w:rFonts w:ascii="宋体" w:hAnsi="宋体"/>
          <w:color w:val="000000"/>
          <w:szCs w:val="21"/>
          <w:u w:val="single"/>
        </w:rPr>
        <w:t>1</w:t>
      </w:r>
      <w:r>
        <w:rPr>
          <w:rFonts w:hint="eastAsia" w:ascii="宋体" w:hAnsi="宋体"/>
          <w:color w:val="000000"/>
          <w:szCs w:val="21"/>
          <w:u w:val="single"/>
        </w:rPr>
        <w:t xml:space="preserve">  </w:t>
      </w:r>
      <w:r>
        <w:rPr>
          <w:rFonts w:hint="eastAsia" w:ascii="宋体" w:hAnsi="宋体"/>
          <w:color w:val="000000"/>
          <w:szCs w:val="21"/>
        </w:rPr>
        <w:t>%，如给守约方造成的损失超过本条约定的违约金金额，超出部分的损失，违约方还应予以赔偿。并且，守约方有权视违约方违约情节的严重程度，解除本合同和/或将违约方纳入限制或禁止交易的对象。</w:t>
      </w:r>
    </w:p>
    <w:p>
      <w:pPr>
        <w:spacing w:line="300" w:lineRule="exact"/>
        <w:rPr>
          <w:rFonts w:hint="eastAsia" w:ascii="宋体" w:hAnsi="宋体"/>
          <w:b/>
          <w:color w:val="000000"/>
          <w:szCs w:val="21"/>
        </w:rPr>
      </w:pPr>
      <w:r>
        <w:rPr>
          <w:rFonts w:hint="eastAsia" w:ascii="宋体" w:hAnsi="宋体"/>
          <w:b/>
          <w:color w:val="000000"/>
          <w:szCs w:val="21"/>
        </w:rPr>
        <w:t>第十四条　合同的效力及其他</w:t>
      </w:r>
    </w:p>
    <w:p>
      <w:pPr>
        <w:spacing w:line="300" w:lineRule="exact"/>
        <w:ind w:firstLine="420" w:firstLineChars="200"/>
        <w:rPr>
          <w:rFonts w:hint="eastAsia" w:ascii="宋体" w:hAnsi="宋体"/>
          <w:color w:val="000000"/>
          <w:szCs w:val="21"/>
        </w:rPr>
      </w:pPr>
      <w:r>
        <w:rPr>
          <w:rFonts w:hint="eastAsia" w:ascii="宋体" w:hAnsi="宋体"/>
          <w:color w:val="000000"/>
          <w:szCs w:val="21"/>
        </w:rPr>
        <w:t>1.本合同自签订之日起生效。本合同传真件同样有效。合同以传真件形式生效后，双方应及时以纸质盖章原件的文本形式予以固定。</w:t>
      </w:r>
    </w:p>
    <w:p>
      <w:pPr>
        <w:spacing w:line="300" w:lineRule="exact"/>
        <w:ind w:firstLine="420" w:firstLineChars="200"/>
        <w:rPr>
          <w:rFonts w:hint="eastAsia" w:ascii="宋体" w:hAnsi="宋体"/>
          <w:color w:val="000000"/>
          <w:szCs w:val="21"/>
        </w:rPr>
      </w:pPr>
      <w:r>
        <w:rPr>
          <w:rFonts w:hint="eastAsia" w:ascii="宋体" w:hAnsi="宋体"/>
          <w:color w:val="000000"/>
          <w:szCs w:val="21"/>
        </w:rPr>
        <w:t>2.本合同未尽事宜，双方协商签订补充协议。</w:t>
      </w:r>
    </w:p>
    <w:p>
      <w:pPr>
        <w:spacing w:line="300" w:lineRule="exact"/>
        <w:ind w:firstLine="420" w:firstLineChars="200"/>
        <w:rPr>
          <w:rFonts w:hint="eastAsia" w:ascii="宋体" w:hAnsi="宋体"/>
          <w:color w:val="000000"/>
          <w:szCs w:val="21"/>
        </w:rPr>
      </w:pPr>
      <w:r>
        <w:rPr>
          <w:rFonts w:hint="eastAsia" w:ascii="宋体" w:hAnsi="宋体"/>
          <w:color w:val="000000"/>
          <w:szCs w:val="21"/>
        </w:rPr>
        <w:t>3.本合同的组成部分：协议书、《合同条款及规则》、相关标准及附件、订单、补充协议。</w:t>
      </w:r>
    </w:p>
    <w:p>
      <w:pPr>
        <w:spacing w:line="300" w:lineRule="exact"/>
        <w:ind w:firstLine="420" w:firstLineChars="200"/>
        <w:rPr>
          <w:rFonts w:hint="eastAsia" w:ascii="宋体" w:hAnsi="宋体"/>
          <w:color w:val="000000"/>
          <w:szCs w:val="21"/>
        </w:rPr>
      </w:pPr>
      <w:r>
        <w:rPr>
          <w:rFonts w:hint="eastAsia" w:ascii="宋体" w:hAnsi="宋体"/>
          <w:color w:val="000000"/>
          <w:szCs w:val="21"/>
        </w:rPr>
        <w:t>4.双方重要文件往来应当以书面形式（含传真、电子邮件等）进行。如以特快专递方式送达至本合同所列地址，则：双方地址在同一个地市级行政区域内的，自特快专递寄出之日起算第3日即视为已有效送达（有证据证明对方已经提前签收除外）；双方地址不在同一个地市级行政区域内的，自特快专递寄出之日起算第6日即视为已有效送达（有证据证明对方已经提前签收除外）；双方应主动做好信函接收工作，无论信函是否被拒收、无人签收、他人签收等，均不影响有效送达的认定。如送达地址变更，变更方应第一时间通知另一方，否则，通知方按对方变更前地址寄出的，仍然视为有效送达，地址变更方对此无异议。</w:t>
      </w:r>
    </w:p>
    <w:p>
      <w:pPr>
        <w:spacing w:line="300" w:lineRule="exact"/>
        <w:ind w:firstLine="420" w:firstLineChars="200"/>
        <w:rPr>
          <w:rFonts w:hint="eastAsia"/>
          <w:szCs w:val="21"/>
        </w:rPr>
      </w:pPr>
      <w:r>
        <w:rPr>
          <w:rFonts w:hint="eastAsia" w:ascii="宋体" w:hAnsi="宋体"/>
          <w:color w:val="000000"/>
          <w:szCs w:val="21"/>
        </w:rPr>
        <w:t>5.其他</w:t>
      </w:r>
      <w:r>
        <w:rPr>
          <w:rFonts w:hint="eastAsia"/>
          <w:szCs w:val="21"/>
        </w:rPr>
        <w:t>约定事项：</w:t>
      </w:r>
    </w:p>
    <w:p>
      <w:pPr>
        <w:spacing w:line="280" w:lineRule="exact"/>
        <w:rPr>
          <w:rFonts w:hint="eastAsia"/>
          <w:szCs w:val="21"/>
          <w:lang w:val="en-US" w:eastAsia="zh-CN"/>
        </w:rPr>
      </w:pPr>
      <w:r>
        <w:rPr>
          <w:rFonts w:hint="eastAsia"/>
          <w:szCs w:val="21"/>
          <w:lang w:val="en-US" w:eastAsia="zh-CN"/>
        </w:rPr>
        <w:t>5.1 供方将比选保证金转为履约保证金并作为质保金，需方与</w:t>
      </w:r>
      <w:r>
        <w:rPr>
          <w:rFonts w:hint="eastAsia" w:ascii="宋体" w:hAnsi="宋体"/>
          <w:b w:val="0"/>
          <w:bCs/>
          <w:color w:val="000000"/>
          <w:szCs w:val="21"/>
          <w:lang w:val="en-US" w:eastAsia="zh-CN"/>
        </w:rPr>
        <w:t>***</w:t>
      </w:r>
      <w:r>
        <w:rPr>
          <w:rFonts w:hint="eastAsia" w:ascii="宋体" w:hAnsi="宋体"/>
          <w:b w:val="0"/>
          <w:bCs/>
          <w:color w:val="000000"/>
          <w:szCs w:val="21"/>
        </w:rPr>
        <w:t>有限公司</w:t>
      </w:r>
      <w:r>
        <w:rPr>
          <w:rFonts w:hint="eastAsia" w:ascii="宋体" w:hAnsi="宋体"/>
          <w:b w:val="0"/>
          <w:bCs/>
          <w:color w:val="000000"/>
          <w:szCs w:val="21"/>
          <w:lang w:val="en-US" w:eastAsia="zh-CN"/>
        </w:rPr>
        <w:t>共用</w:t>
      </w:r>
      <w:r>
        <w:rPr>
          <w:rFonts w:hint="eastAsia"/>
          <w:szCs w:val="21"/>
          <w:lang w:val="en-US" w:eastAsia="zh-CN"/>
        </w:rPr>
        <w:t>履约保证金、质保金，总金额为人民币贰万元整。合同履约期届满，需方向供方返还无息履约保证金。</w:t>
      </w:r>
    </w:p>
    <w:p>
      <w:pPr>
        <w:numPr>
          <w:ilvl w:val="0"/>
          <w:numId w:val="0"/>
        </w:numPr>
        <w:rPr>
          <w:rFonts w:hint="default"/>
          <w:szCs w:val="21"/>
          <w:lang w:val="en-US" w:eastAsia="zh-CN"/>
        </w:rPr>
      </w:pPr>
      <w:r>
        <w:rPr>
          <w:rFonts w:hint="eastAsia"/>
          <w:szCs w:val="21"/>
          <w:lang w:val="en-US" w:eastAsia="zh-CN"/>
        </w:rPr>
        <w:t>5.2质量指标附件：</w:t>
      </w:r>
      <w:bookmarkStart w:id="0" w:name="_GoBack"/>
      <w:bookmarkEnd w:id="0"/>
    </w:p>
    <w:p>
      <w:pPr>
        <w:numPr>
          <w:ilvl w:val="0"/>
          <w:numId w:val="0"/>
        </w:numPr>
        <w:rPr>
          <w:rFonts w:hint="eastAsia"/>
          <w:szCs w:val="21"/>
          <w:lang w:val="en-US" w:eastAsia="zh-CN"/>
        </w:rPr>
      </w:pPr>
      <w:r>
        <w:rPr>
          <w:rFonts w:hint="default" w:ascii="宋体" w:hAnsi="宋体" w:eastAsia="宋体" w:cs="宋体"/>
          <w:b/>
          <w:color w:val="auto"/>
          <w:sz w:val="28"/>
          <w:szCs w:val="28"/>
          <w:lang w:val="en-US" w:eastAsia="zh-CN"/>
        </w:rPr>
        <w:drawing>
          <wp:inline distT="0" distB="0" distL="114300" distR="114300">
            <wp:extent cx="5270500" cy="4288790"/>
            <wp:effectExtent l="0" t="0" r="6350" b="16510"/>
            <wp:docPr id="1" name="图片 1" descr="盐酸质量指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盐酸质量指标"/>
                    <pic:cNvPicPr>
                      <a:picLocks noChangeAspect="1"/>
                    </pic:cNvPicPr>
                  </pic:nvPicPr>
                  <pic:blipFill>
                    <a:blip r:embed="rId6"/>
                    <a:stretch>
                      <a:fillRect/>
                    </a:stretch>
                  </pic:blipFill>
                  <pic:spPr>
                    <a:xfrm>
                      <a:off x="0" y="0"/>
                      <a:ext cx="5270500" cy="4288790"/>
                    </a:xfrm>
                    <a:prstGeom prst="rect">
                      <a:avLst/>
                    </a:prstGeom>
                  </pic:spPr>
                </pic:pic>
              </a:graphicData>
            </a:graphic>
          </wp:inline>
        </w:drawing>
      </w:r>
    </w:p>
    <w:p>
      <w:pPr>
        <w:numPr>
          <w:ilvl w:val="0"/>
          <w:numId w:val="0"/>
        </w:numPr>
        <w:rPr>
          <w:rFonts w:hint="eastAsia"/>
          <w:b/>
          <w:color w:val="FF0000"/>
          <w:sz w:val="18"/>
          <w:szCs w:val="18"/>
          <w:u w:val="single"/>
          <w:lang w:val="en-US" w:eastAsia="zh-CN"/>
        </w:rPr>
      </w:pPr>
      <w:r>
        <w:rPr>
          <w:rFonts w:hint="eastAsia" w:ascii="宋体" w:hAnsi="宋体" w:cs="宋体"/>
          <w:sz w:val="18"/>
          <w:szCs w:val="18"/>
          <w:lang w:val="en-US" w:eastAsia="zh-CN"/>
        </w:rPr>
        <w:t xml:space="preserve">  </w:t>
      </w:r>
    </w:p>
    <w:sectPr>
      <w:footerReference r:id="rId3" w:type="default"/>
      <w:footerReference r:id="rId4" w:type="even"/>
      <w:pgSz w:w="11906" w:h="16838"/>
      <w:pgMar w:top="426" w:right="566" w:bottom="567" w:left="54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7"/>
      </w:rPr>
    </w:pPr>
    <w:r>
      <w:rPr>
        <w:rStyle w:val="7"/>
      </w:rPr>
      <w:fldChar w:fldCharType="begin"/>
    </w:r>
    <w:r>
      <w:rPr>
        <w:rStyle w:val="7"/>
      </w:rPr>
      <w:instrText xml:space="preserve">PAGE  </w:instrText>
    </w:r>
    <w:r>
      <w:rPr>
        <w:rStyle w:val="7"/>
      </w:rPr>
      <w:fldChar w:fldCharType="separate"/>
    </w:r>
    <w:r>
      <w:rPr>
        <w:rStyle w:val="7"/>
      </w:rPr>
      <w:t>1</w:t>
    </w:r>
    <w:r>
      <w:rPr>
        <w:rStyle w:val="7"/>
      </w:rPr>
      <w:fldChar w:fldCharType="end"/>
    </w:r>
  </w:p>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7"/>
      </w:rPr>
    </w:pPr>
    <w:r>
      <w:fldChar w:fldCharType="begin"/>
    </w:r>
    <w:r>
      <w:rPr>
        <w:rStyle w:val="7"/>
      </w:rPr>
      <w:instrText xml:space="preserve">PAGE  </w:instrText>
    </w:r>
    <w:r>
      <w:fldChar w:fldCharType="end"/>
    </w:r>
  </w:p>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ZWEyZmIyNDg2NTk5OWI3NmRkNWJiZjA4NGMyOWMwZDEifQ=="/>
    <w:docVar w:name="KSO_WPS_MARK_KEY" w:val="58a74ae0-bffe-4f0b-aa8e-ecdf9f4a0788"/>
  </w:docVars>
  <w:rsids>
    <w:rsidRoot w:val="005E6283"/>
    <w:rsid w:val="00003DBD"/>
    <w:rsid w:val="0000408E"/>
    <w:rsid w:val="000040EB"/>
    <w:rsid w:val="000054DF"/>
    <w:rsid w:val="00006DF5"/>
    <w:rsid w:val="00013B67"/>
    <w:rsid w:val="0001782F"/>
    <w:rsid w:val="00020E7A"/>
    <w:rsid w:val="00021435"/>
    <w:rsid w:val="000223FB"/>
    <w:rsid w:val="0002248B"/>
    <w:rsid w:val="0002347B"/>
    <w:rsid w:val="00023EEA"/>
    <w:rsid w:val="00027FD6"/>
    <w:rsid w:val="00031683"/>
    <w:rsid w:val="00032B19"/>
    <w:rsid w:val="0003373E"/>
    <w:rsid w:val="00034232"/>
    <w:rsid w:val="000347EA"/>
    <w:rsid w:val="00040110"/>
    <w:rsid w:val="00040ADA"/>
    <w:rsid w:val="00041A1E"/>
    <w:rsid w:val="00042BD2"/>
    <w:rsid w:val="00043033"/>
    <w:rsid w:val="00046632"/>
    <w:rsid w:val="00050BEA"/>
    <w:rsid w:val="00050BFE"/>
    <w:rsid w:val="000511C5"/>
    <w:rsid w:val="00051EB0"/>
    <w:rsid w:val="000532B2"/>
    <w:rsid w:val="0005560F"/>
    <w:rsid w:val="00056353"/>
    <w:rsid w:val="00056902"/>
    <w:rsid w:val="0005710A"/>
    <w:rsid w:val="000602B1"/>
    <w:rsid w:val="000612AD"/>
    <w:rsid w:val="000619C6"/>
    <w:rsid w:val="00062ADB"/>
    <w:rsid w:val="0006464F"/>
    <w:rsid w:val="000667DD"/>
    <w:rsid w:val="000678BD"/>
    <w:rsid w:val="00072B0A"/>
    <w:rsid w:val="00072B8B"/>
    <w:rsid w:val="00073230"/>
    <w:rsid w:val="000733FE"/>
    <w:rsid w:val="00075CD8"/>
    <w:rsid w:val="0007725F"/>
    <w:rsid w:val="00077DA1"/>
    <w:rsid w:val="0008048E"/>
    <w:rsid w:val="000805AC"/>
    <w:rsid w:val="00081A31"/>
    <w:rsid w:val="00081B13"/>
    <w:rsid w:val="000860F4"/>
    <w:rsid w:val="00086B70"/>
    <w:rsid w:val="00086DC7"/>
    <w:rsid w:val="00091C9D"/>
    <w:rsid w:val="00092B5F"/>
    <w:rsid w:val="00093538"/>
    <w:rsid w:val="000955BF"/>
    <w:rsid w:val="00095CE5"/>
    <w:rsid w:val="0009605A"/>
    <w:rsid w:val="00097AAB"/>
    <w:rsid w:val="00097BA3"/>
    <w:rsid w:val="000A0D4E"/>
    <w:rsid w:val="000A3D95"/>
    <w:rsid w:val="000A3E4A"/>
    <w:rsid w:val="000A3FFF"/>
    <w:rsid w:val="000A52BB"/>
    <w:rsid w:val="000B108E"/>
    <w:rsid w:val="000B133D"/>
    <w:rsid w:val="000B15B7"/>
    <w:rsid w:val="000B215B"/>
    <w:rsid w:val="000B3786"/>
    <w:rsid w:val="000B3B92"/>
    <w:rsid w:val="000B5142"/>
    <w:rsid w:val="000B7DDC"/>
    <w:rsid w:val="000C0965"/>
    <w:rsid w:val="000C318A"/>
    <w:rsid w:val="000C404E"/>
    <w:rsid w:val="000C4FFF"/>
    <w:rsid w:val="000C6437"/>
    <w:rsid w:val="000C69E9"/>
    <w:rsid w:val="000C75B0"/>
    <w:rsid w:val="000C7685"/>
    <w:rsid w:val="000D03B6"/>
    <w:rsid w:val="000D3281"/>
    <w:rsid w:val="000D3762"/>
    <w:rsid w:val="000D4535"/>
    <w:rsid w:val="000D49B1"/>
    <w:rsid w:val="000D5FBD"/>
    <w:rsid w:val="000D714C"/>
    <w:rsid w:val="000E04ED"/>
    <w:rsid w:val="000E0AE5"/>
    <w:rsid w:val="000E1B45"/>
    <w:rsid w:val="000E32FB"/>
    <w:rsid w:val="000E3F86"/>
    <w:rsid w:val="000E563F"/>
    <w:rsid w:val="000E6003"/>
    <w:rsid w:val="000E63CA"/>
    <w:rsid w:val="000E68A9"/>
    <w:rsid w:val="000E6E66"/>
    <w:rsid w:val="000E7668"/>
    <w:rsid w:val="000E7916"/>
    <w:rsid w:val="000F267C"/>
    <w:rsid w:val="000F40F1"/>
    <w:rsid w:val="000F5F9A"/>
    <w:rsid w:val="0010254B"/>
    <w:rsid w:val="00103031"/>
    <w:rsid w:val="00107273"/>
    <w:rsid w:val="00111425"/>
    <w:rsid w:val="00111FAC"/>
    <w:rsid w:val="0011231E"/>
    <w:rsid w:val="00113745"/>
    <w:rsid w:val="00113C9E"/>
    <w:rsid w:val="00114240"/>
    <w:rsid w:val="00117C95"/>
    <w:rsid w:val="00123253"/>
    <w:rsid w:val="0012358A"/>
    <w:rsid w:val="00125FB5"/>
    <w:rsid w:val="0012616B"/>
    <w:rsid w:val="00130CAD"/>
    <w:rsid w:val="00131990"/>
    <w:rsid w:val="00133C04"/>
    <w:rsid w:val="001357C6"/>
    <w:rsid w:val="00135D67"/>
    <w:rsid w:val="00136C09"/>
    <w:rsid w:val="00140809"/>
    <w:rsid w:val="00140C68"/>
    <w:rsid w:val="00142AE4"/>
    <w:rsid w:val="0014372C"/>
    <w:rsid w:val="00146AE9"/>
    <w:rsid w:val="00147E9B"/>
    <w:rsid w:val="00152260"/>
    <w:rsid w:val="0015303A"/>
    <w:rsid w:val="00153191"/>
    <w:rsid w:val="0015524C"/>
    <w:rsid w:val="00155664"/>
    <w:rsid w:val="00155A7C"/>
    <w:rsid w:val="00155B99"/>
    <w:rsid w:val="0015684A"/>
    <w:rsid w:val="00157872"/>
    <w:rsid w:val="00157BC8"/>
    <w:rsid w:val="00157F1B"/>
    <w:rsid w:val="00160A01"/>
    <w:rsid w:val="0016138B"/>
    <w:rsid w:val="00161C32"/>
    <w:rsid w:val="001625DF"/>
    <w:rsid w:val="001647E2"/>
    <w:rsid w:val="00164D4B"/>
    <w:rsid w:val="00166384"/>
    <w:rsid w:val="001724C3"/>
    <w:rsid w:val="00172E87"/>
    <w:rsid w:val="00173831"/>
    <w:rsid w:val="0017434F"/>
    <w:rsid w:val="001749B0"/>
    <w:rsid w:val="001771AB"/>
    <w:rsid w:val="00182CC9"/>
    <w:rsid w:val="0018327B"/>
    <w:rsid w:val="00186FDF"/>
    <w:rsid w:val="00190A65"/>
    <w:rsid w:val="00191BC5"/>
    <w:rsid w:val="001930CA"/>
    <w:rsid w:val="00193E52"/>
    <w:rsid w:val="00193FA7"/>
    <w:rsid w:val="00194AF3"/>
    <w:rsid w:val="00196E8F"/>
    <w:rsid w:val="001976C0"/>
    <w:rsid w:val="001A0324"/>
    <w:rsid w:val="001A0B7E"/>
    <w:rsid w:val="001A0E6F"/>
    <w:rsid w:val="001A0FAA"/>
    <w:rsid w:val="001A45E8"/>
    <w:rsid w:val="001A553B"/>
    <w:rsid w:val="001A55F8"/>
    <w:rsid w:val="001A5952"/>
    <w:rsid w:val="001B0217"/>
    <w:rsid w:val="001B02CE"/>
    <w:rsid w:val="001B20E1"/>
    <w:rsid w:val="001B3876"/>
    <w:rsid w:val="001B3A9A"/>
    <w:rsid w:val="001B45EA"/>
    <w:rsid w:val="001B578F"/>
    <w:rsid w:val="001B583D"/>
    <w:rsid w:val="001B5D46"/>
    <w:rsid w:val="001B7190"/>
    <w:rsid w:val="001C2203"/>
    <w:rsid w:val="001C55C6"/>
    <w:rsid w:val="001C59FE"/>
    <w:rsid w:val="001C5EB4"/>
    <w:rsid w:val="001C64F6"/>
    <w:rsid w:val="001C68B3"/>
    <w:rsid w:val="001D0FB7"/>
    <w:rsid w:val="001D16AE"/>
    <w:rsid w:val="001D2618"/>
    <w:rsid w:val="001D28CF"/>
    <w:rsid w:val="001D3B0F"/>
    <w:rsid w:val="001D44FC"/>
    <w:rsid w:val="001D5FDD"/>
    <w:rsid w:val="001E0829"/>
    <w:rsid w:val="001E10D6"/>
    <w:rsid w:val="001E271B"/>
    <w:rsid w:val="001E3234"/>
    <w:rsid w:val="001E3EE8"/>
    <w:rsid w:val="001E70BC"/>
    <w:rsid w:val="001E73A5"/>
    <w:rsid w:val="001F3CF5"/>
    <w:rsid w:val="001F517A"/>
    <w:rsid w:val="001F58A6"/>
    <w:rsid w:val="001F5E10"/>
    <w:rsid w:val="002028EB"/>
    <w:rsid w:val="00202FDB"/>
    <w:rsid w:val="002044E0"/>
    <w:rsid w:val="00204690"/>
    <w:rsid w:val="00206236"/>
    <w:rsid w:val="00207207"/>
    <w:rsid w:val="0020735A"/>
    <w:rsid w:val="00207C03"/>
    <w:rsid w:val="0021087C"/>
    <w:rsid w:val="002126D7"/>
    <w:rsid w:val="00212FE0"/>
    <w:rsid w:val="00213F4F"/>
    <w:rsid w:val="002140E4"/>
    <w:rsid w:val="0021418C"/>
    <w:rsid w:val="002146D4"/>
    <w:rsid w:val="00214702"/>
    <w:rsid w:val="0021662A"/>
    <w:rsid w:val="00216C01"/>
    <w:rsid w:val="00217DEE"/>
    <w:rsid w:val="00221174"/>
    <w:rsid w:val="00221DB3"/>
    <w:rsid w:val="00222F3E"/>
    <w:rsid w:val="002234D0"/>
    <w:rsid w:val="00223826"/>
    <w:rsid w:val="002245C2"/>
    <w:rsid w:val="00225027"/>
    <w:rsid w:val="002253D4"/>
    <w:rsid w:val="00226807"/>
    <w:rsid w:val="002317FD"/>
    <w:rsid w:val="00233207"/>
    <w:rsid w:val="00234A73"/>
    <w:rsid w:val="00235489"/>
    <w:rsid w:val="00235A95"/>
    <w:rsid w:val="00235E39"/>
    <w:rsid w:val="00237A49"/>
    <w:rsid w:val="002403E9"/>
    <w:rsid w:val="002436EB"/>
    <w:rsid w:val="00245C44"/>
    <w:rsid w:val="00251432"/>
    <w:rsid w:val="00252E18"/>
    <w:rsid w:val="00256B1B"/>
    <w:rsid w:val="00260050"/>
    <w:rsid w:val="0026053D"/>
    <w:rsid w:val="002611D2"/>
    <w:rsid w:val="00264911"/>
    <w:rsid w:val="00265C1A"/>
    <w:rsid w:val="00266293"/>
    <w:rsid w:val="0027290F"/>
    <w:rsid w:val="0027339A"/>
    <w:rsid w:val="00274A57"/>
    <w:rsid w:val="00276686"/>
    <w:rsid w:val="002776AA"/>
    <w:rsid w:val="00281200"/>
    <w:rsid w:val="00282EB7"/>
    <w:rsid w:val="0028305E"/>
    <w:rsid w:val="002871CE"/>
    <w:rsid w:val="00287C19"/>
    <w:rsid w:val="002901AA"/>
    <w:rsid w:val="0029035B"/>
    <w:rsid w:val="00290EE1"/>
    <w:rsid w:val="00293700"/>
    <w:rsid w:val="002959A7"/>
    <w:rsid w:val="00295D72"/>
    <w:rsid w:val="00295DC8"/>
    <w:rsid w:val="002A03BD"/>
    <w:rsid w:val="002A075B"/>
    <w:rsid w:val="002A0FDB"/>
    <w:rsid w:val="002A127B"/>
    <w:rsid w:val="002A3041"/>
    <w:rsid w:val="002A3E34"/>
    <w:rsid w:val="002A426E"/>
    <w:rsid w:val="002B2139"/>
    <w:rsid w:val="002B28E2"/>
    <w:rsid w:val="002B2BFC"/>
    <w:rsid w:val="002B2F29"/>
    <w:rsid w:val="002B3594"/>
    <w:rsid w:val="002B717B"/>
    <w:rsid w:val="002C0F7D"/>
    <w:rsid w:val="002C1BAA"/>
    <w:rsid w:val="002C3D2C"/>
    <w:rsid w:val="002C4F57"/>
    <w:rsid w:val="002D1228"/>
    <w:rsid w:val="002D323D"/>
    <w:rsid w:val="002D333D"/>
    <w:rsid w:val="002D4EF1"/>
    <w:rsid w:val="002E2A4E"/>
    <w:rsid w:val="002E432B"/>
    <w:rsid w:val="002E4A5F"/>
    <w:rsid w:val="002E52E6"/>
    <w:rsid w:val="002E5BEC"/>
    <w:rsid w:val="002E6539"/>
    <w:rsid w:val="002E7522"/>
    <w:rsid w:val="002E7825"/>
    <w:rsid w:val="002F18C6"/>
    <w:rsid w:val="002F2651"/>
    <w:rsid w:val="002F2D44"/>
    <w:rsid w:val="002F3742"/>
    <w:rsid w:val="002F3A7C"/>
    <w:rsid w:val="002F4E48"/>
    <w:rsid w:val="002F5B71"/>
    <w:rsid w:val="002F621A"/>
    <w:rsid w:val="002F75F5"/>
    <w:rsid w:val="00300BEF"/>
    <w:rsid w:val="00306827"/>
    <w:rsid w:val="00307595"/>
    <w:rsid w:val="003114AB"/>
    <w:rsid w:val="0031237B"/>
    <w:rsid w:val="00312C3F"/>
    <w:rsid w:val="00315257"/>
    <w:rsid w:val="00321328"/>
    <w:rsid w:val="00322312"/>
    <w:rsid w:val="00323BE6"/>
    <w:rsid w:val="0032541E"/>
    <w:rsid w:val="0033519B"/>
    <w:rsid w:val="0033568D"/>
    <w:rsid w:val="00340998"/>
    <w:rsid w:val="00341A01"/>
    <w:rsid w:val="00341C40"/>
    <w:rsid w:val="0034703D"/>
    <w:rsid w:val="00347614"/>
    <w:rsid w:val="003505FC"/>
    <w:rsid w:val="00355D4C"/>
    <w:rsid w:val="00356AB4"/>
    <w:rsid w:val="00357B8C"/>
    <w:rsid w:val="00357FFD"/>
    <w:rsid w:val="003615B8"/>
    <w:rsid w:val="00362652"/>
    <w:rsid w:val="00364EDE"/>
    <w:rsid w:val="0036592F"/>
    <w:rsid w:val="003670A7"/>
    <w:rsid w:val="0037051C"/>
    <w:rsid w:val="00372006"/>
    <w:rsid w:val="00376FA5"/>
    <w:rsid w:val="0038073C"/>
    <w:rsid w:val="00385999"/>
    <w:rsid w:val="00386D49"/>
    <w:rsid w:val="00392E4B"/>
    <w:rsid w:val="00393980"/>
    <w:rsid w:val="00393E67"/>
    <w:rsid w:val="00395809"/>
    <w:rsid w:val="00395DF6"/>
    <w:rsid w:val="00396357"/>
    <w:rsid w:val="0039682D"/>
    <w:rsid w:val="003A3378"/>
    <w:rsid w:val="003A6D70"/>
    <w:rsid w:val="003A6DAA"/>
    <w:rsid w:val="003A6F60"/>
    <w:rsid w:val="003A7891"/>
    <w:rsid w:val="003B03BF"/>
    <w:rsid w:val="003B051B"/>
    <w:rsid w:val="003B18DE"/>
    <w:rsid w:val="003B262F"/>
    <w:rsid w:val="003B3A9D"/>
    <w:rsid w:val="003B42EF"/>
    <w:rsid w:val="003B4950"/>
    <w:rsid w:val="003C241A"/>
    <w:rsid w:val="003C3671"/>
    <w:rsid w:val="003C3AA1"/>
    <w:rsid w:val="003C5559"/>
    <w:rsid w:val="003C5C55"/>
    <w:rsid w:val="003D0BDD"/>
    <w:rsid w:val="003D110D"/>
    <w:rsid w:val="003D161A"/>
    <w:rsid w:val="003D1D9D"/>
    <w:rsid w:val="003D395B"/>
    <w:rsid w:val="003D64B5"/>
    <w:rsid w:val="003D65AF"/>
    <w:rsid w:val="003D6A45"/>
    <w:rsid w:val="003E0DB4"/>
    <w:rsid w:val="003E235C"/>
    <w:rsid w:val="003E376E"/>
    <w:rsid w:val="003E45AE"/>
    <w:rsid w:val="003E4F09"/>
    <w:rsid w:val="003E58F0"/>
    <w:rsid w:val="003E6FD4"/>
    <w:rsid w:val="003F0B28"/>
    <w:rsid w:val="003F5183"/>
    <w:rsid w:val="003F6492"/>
    <w:rsid w:val="00400552"/>
    <w:rsid w:val="004016C6"/>
    <w:rsid w:val="004021F9"/>
    <w:rsid w:val="00402E6C"/>
    <w:rsid w:val="00403A14"/>
    <w:rsid w:val="00411924"/>
    <w:rsid w:val="00411B1A"/>
    <w:rsid w:val="00412AEB"/>
    <w:rsid w:val="004144EC"/>
    <w:rsid w:val="00414971"/>
    <w:rsid w:val="00415A43"/>
    <w:rsid w:val="00417EB6"/>
    <w:rsid w:val="00420E94"/>
    <w:rsid w:val="00420FCB"/>
    <w:rsid w:val="004233CC"/>
    <w:rsid w:val="0042377F"/>
    <w:rsid w:val="00425FDB"/>
    <w:rsid w:val="00431AEB"/>
    <w:rsid w:val="00432A0F"/>
    <w:rsid w:val="00432ADE"/>
    <w:rsid w:val="0043391D"/>
    <w:rsid w:val="00433B56"/>
    <w:rsid w:val="0043571C"/>
    <w:rsid w:val="004364AB"/>
    <w:rsid w:val="004364AD"/>
    <w:rsid w:val="00445267"/>
    <w:rsid w:val="004455D1"/>
    <w:rsid w:val="00445A63"/>
    <w:rsid w:val="00453301"/>
    <w:rsid w:val="004533C3"/>
    <w:rsid w:val="00453EE1"/>
    <w:rsid w:val="0045488A"/>
    <w:rsid w:val="0045639E"/>
    <w:rsid w:val="00464F6E"/>
    <w:rsid w:val="004653FE"/>
    <w:rsid w:val="00465F15"/>
    <w:rsid w:val="004669B5"/>
    <w:rsid w:val="00470F8D"/>
    <w:rsid w:val="0047228A"/>
    <w:rsid w:val="0047489C"/>
    <w:rsid w:val="00474B7A"/>
    <w:rsid w:val="00482268"/>
    <w:rsid w:val="004838F5"/>
    <w:rsid w:val="00483A87"/>
    <w:rsid w:val="00483F97"/>
    <w:rsid w:val="0048553C"/>
    <w:rsid w:val="00486B81"/>
    <w:rsid w:val="004879A6"/>
    <w:rsid w:val="00490686"/>
    <w:rsid w:val="0049092D"/>
    <w:rsid w:val="0049342D"/>
    <w:rsid w:val="00497FA1"/>
    <w:rsid w:val="004A2405"/>
    <w:rsid w:val="004A38C6"/>
    <w:rsid w:val="004A4910"/>
    <w:rsid w:val="004B2B77"/>
    <w:rsid w:val="004B39CC"/>
    <w:rsid w:val="004C0FEC"/>
    <w:rsid w:val="004C10B4"/>
    <w:rsid w:val="004C113E"/>
    <w:rsid w:val="004C11B7"/>
    <w:rsid w:val="004C4692"/>
    <w:rsid w:val="004C4C81"/>
    <w:rsid w:val="004C527C"/>
    <w:rsid w:val="004C53A3"/>
    <w:rsid w:val="004C5CA1"/>
    <w:rsid w:val="004C7191"/>
    <w:rsid w:val="004D104B"/>
    <w:rsid w:val="004D2D9F"/>
    <w:rsid w:val="004D42F0"/>
    <w:rsid w:val="004D46AB"/>
    <w:rsid w:val="004D586C"/>
    <w:rsid w:val="004D5955"/>
    <w:rsid w:val="004E03AC"/>
    <w:rsid w:val="004E0528"/>
    <w:rsid w:val="004E1762"/>
    <w:rsid w:val="004E23AF"/>
    <w:rsid w:val="004E3A33"/>
    <w:rsid w:val="004E3C32"/>
    <w:rsid w:val="004E485C"/>
    <w:rsid w:val="004E5218"/>
    <w:rsid w:val="004E5725"/>
    <w:rsid w:val="004E7068"/>
    <w:rsid w:val="004E70EF"/>
    <w:rsid w:val="004E78D4"/>
    <w:rsid w:val="004F0A5A"/>
    <w:rsid w:val="004F3E20"/>
    <w:rsid w:val="004F3E60"/>
    <w:rsid w:val="005011B6"/>
    <w:rsid w:val="005018C2"/>
    <w:rsid w:val="00501EBB"/>
    <w:rsid w:val="005032CE"/>
    <w:rsid w:val="00504E52"/>
    <w:rsid w:val="0050569B"/>
    <w:rsid w:val="00506A73"/>
    <w:rsid w:val="00507182"/>
    <w:rsid w:val="00507261"/>
    <w:rsid w:val="00507AA8"/>
    <w:rsid w:val="00510F80"/>
    <w:rsid w:val="00511001"/>
    <w:rsid w:val="0051142B"/>
    <w:rsid w:val="00511EA2"/>
    <w:rsid w:val="005125FE"/>
    <w:rsid w:val="0051533B"/>
    <w:rsid w:val="00520304"/>
    <w:rsid w:val="00522693"/>
    <w:rsid w:val="005246DE"/>
    <w:rsid w:val="005249CA"/>
    <w:rsid w:val="005260F2"/>
    <w:rsid w:val="005265E0"/>
    <w:rsid w:val="00526A28"/>
    <w:rsid w:val="00526D7C"/>
    <w:rsid w:val="00527099"/>
    <w:rsid w:val="0052762D"/>
    <w:rsid w:val="00531139"/>
    <w:rsid w:val="0053129D"/>
    <w:rsid w:val="00532272"/>
    <w:rsid w:val="0053435C"/>
    <w:rsid w:val="0053528B"/>
    <w:rsid w:val="0053539A"/>
    <w:rsid w:val="00536C32"/>
    <w:rsid w:val="00536CF3"/>
    <w:rsid w:val="005379D1"/>
    <w:rsid w:val="00540AA5"/>
    <w:rsid w:val="00540AB1"/>
    <w:rsid w:val="005410E8"/>
    <w:rsid w:val="0054447B"/>
    <w:rsid w:val="00544A79"/>
    <w:rsid w:val="00544DE6"/>
    <w:rsid w:val="005451D9"/>
    <w:rsid w:val="00546D36"/>
    <w:rsid w:val="00547E81"/>
    <w:rsid w:val="00554314"/>
    <w:rsid w:val="00554DC9"/>
    <w:rsid w:val="00554FC2"/>
    <w:rsid w:val="00560DAB"/>
    <w:rsid w:val="0056247B"/>
    <w:rsid w:val="00564DBC"/>
    <w:rsid w:val="00564E75"/>
    <w:rsid w:val="00565A27"/>
    <w:rsid w:val="0056713C"/>
    <w:rsid w:val="00567AE8"/>
    <w:rsid w:val="00570463"/>
    <w:rsid w:val="00571F88"/>
    <w:rsid w:val="00573103"/>
    <w:rsid w:val="00576201"/>
    <w:rsid w:val="005765B8"/>
    <w:rsid w:val="005778CC"/>
    <w:rsid w:val="00582590"/>
    <w:rsid w:val="005826E3"/>
    <w:rsid w:val="00582890"/>
    <w:rsid w:val="005833F5"/>
    <w:rsid w:val="00584119"/>
    <w:rsid w:val="00586659"/>
    <w:rsid w:val="00587202"/>
    <w:rsid w:val="005942C0"/>
    <w:rsid w:val="0059458C"/>
    <w:rsid w:val="00597543"/>
    <w:rsid w:val="005A14E6"/>
    <w:rsid w:val="005A2939"/>
    <w:rsid w:val="005A3236"/>
    <w:rsid w:val="005A33BB"/>
    <w:rsid w:val="005A42B7"/>
    <w:rsid w:val="005A535D"/>
    <w:rsid w:val="005A53EC"/>
    <w:rsid w:val="005A63C9"/>
    <w:rsid w:val="005B200A"/>
    <w:rsid w:val="005B2179"/>
    <w:rsid w:val="005B2CA9"/>
    <w:rsid w:val="005B2EC9"/>
    <w:rsid w:val="005B38B5"/>
    <w:rsid w:val="005B4FA3"/>
    <w:rsid w:val="005B6BF6"/>
    <w:rsid w:val="005C2D56"/>
    <w:rsid w:val="005C3D6D"/>
    <w:rsid w:val="005C4D0C"/>
    <w:rsid w:val="005C608B"/>
    <w:rsid w:val="005C7920"/>
    <w:rsid w:val="005D1306"/>
    <w:rsid w:val="005D2F15"/>
    <w:rsid w:val="005D4144"/>
    <w:rsid w:val="005D5660"/>
    <w:rsid w:val="005D56B9"/>
    <w:rsid w:val="005D7EF4"/>
    <w:rsid w:val="005E0D49"/>
    <w:rsid w:val="005E0D84"/>
    <w:rsid w:val="005E1065"/>
    <w:rsid w:val="005E11AA"/>
    <w:rsid w:val="005E199D"/>
    <w:rsid w:val="005E2193"/>
    <w:rsid w:val="005E2699"/>
    <w:rsid w:val="005E4682"/>
    <w:rsid w:val="005E5DBF"/>
    <w:rsid w:val="005E6283"/>
    <w:rsid w:val="005F03EA"/>
    <w:rsid w:val="005F1209"/>
    <w:rsid w:val="005F1DBA"/>
    <w:rsid w:val="005F25EC"/>
    <w:rsid w:val="005F2DBF"/>
    <w:rsid w:val="005F2ECF"/>
    <w:rsid w:val="005F313A"/>
    <w:rsid w:val="005F3211"/>
    <w:rsid w:val="005F4567"/>
    <w:rsid w:val="005F51F8"/>
    <w:rsid w:val="005F5FEB"/>
    <w:rsid w:val="005F668B"/>
    <w:rsid w:val="00600AE9"/>
    <w:rsid w:val="00600DC2"/>
    <w:rsid w:val="00602C28"/>
    <w:rsid w:val="00603D59"/>
    <w:rsid w:val="00604765"/>
    <w:rsid w:val="0060491A"/>
    <w:rsid w:val="00604D23"/>
    <w:rsid w:val="00605E22"/>
    <w:rsid w:val="00606047"/>
    <w:rsid w:val="00606397"/>
    <w:rsid w:val="006071A5"/>
    <w:rsid w:val="0061138E"/>
    <w:rsid w:val="00612EDC"/>
    <w:rsid w:val="00613A07"/>
    <w:rsid w:val="0061427C"/>
    <w:rsid w:val="00614587"/>
    <w:rsid w:val="00617053"/>
    <w:rsid w:val="00617BA6"/>
    <w:rsid w:val="006230DB"/>
    <w:rsid w:val="0062348A"/>
    <w:rsid w:val="006248C6"/>
    <w:rsid w:val="00626185"/>
    <w:rsid w:val="006267B5"/>
    <w:rsid w:val="006308DF"/>
    <w:rsid w:val="006319B4"/>
    <w:rsid w:val="00633F2B"/>
    <w:rsid w:val="006347D2"/>
    <w:rsid w:val="00635CE1"/>
    <w:rsid w:val="00635DAF"/>
    <w:rsid w:val="006364B9"/>
    <w:rsid w:val="00637528"/>
    <w:rsid w:val="0064472B"/>
    <w:rsid w:val="00644954"/>
    <w:rsid w:val="00645B6A"/>
    <w:rsid w:val="00647CC5"/>
    <w:rsid w:val="00650A2D"/>
    <w:rsid w:val="00651DD3"/>
    <w:rsid w:val="00654EB8"/>
    <w:rsid w:val="00656965"/>
    <w:rsid w:val="006575B6"/>
    <w:rsid w:val="006579B9"/>
    <w:rsid w:val="00660674"/>
    <w:rsid w:val="00662A7B"/>
    <w:rsid w:val="00663D92"/>
    <w:rsid w:val="00664A58"/>
    <w:rsid w:val="00667FB3"/>
    <w:rsid w:val="0067014F"/>
    <w:rsid w:val="006731E4"/>
    <w:rsid w:val="006741D1"/>
    <w:rsid w:val="006746DE"/>
    <w:rsid w:val="0068095B"/>
    <w:rsid w:val="006810D9"/>
    <w:rsid w:val="00682EBA"/>
    <w:rsid w:val="00683883"/>
    <w:rsid w:val="00686B29"/>
    <w:rsid w:val="00686EE1"/>
    <w:rsid w:val="00687BA7"/>
    <w:rsid w:val="00690D28"/>
    <w:rsid w:val="00691142"/>
    <w:rsid w:val="00691659"/>
    <w:rsid w:val="00692047"/>
    <w:rsid w:val="00693710"/>
    <w:rsid w:val="00693CEB"/>
    <w:rsid w:val="0069591D"/>
    <w:rsid w:val="00696D1C"/>
    <w:rsid w:val="006A086A"/>
    <w:rsid w:val="006A0E43"/>
    <w:rsid w:val="006A30C8"/>
    <w:rsid w:val="006A46CF"/>
    <w:rsid w:val="006A6978"/>
    <w:rsid w:val="006A69BF"/>
    <w:rsid w:val="006A7059"/>
    <w:rsid w:val="006B1D93"/>
    <w:rsid w:val="006B3BFC"/>
    <w:rsid w:val="006B4147"/>
    <w:rsid w:val="006B4353"/>
    <w:rsid w:val="006B7375"/>
    <w:rsid w:val="006C150A"/>
    <w:rsid w:val="006C4516"/>
    <w:rsid w:val="006C5BC2"/>
    <w:rsid w:val="006C6434"/>
    <w:rsid w:val="006C65D0"/>
    <w:rsid w:val="006C661C"/>
    <w:rsid w:val="006C6F45"/>
    <w:rsid w:val="006D01A8"/>
    <w:rsid w:val="006D0F33"/>
    <w:rsid w:val="006D1432"/>
    <w:rsid w:val="006D2EC8"/>
    <w:rsid w:val="006D7365"/>
    <w:rsid w:val="006D7F5C"/>
    <w:rsid w:val="006E365D"/>
    <w:rsid w:val="006E3C2B"/>
    <w:rsid w:val="006E44E7"/>
    <w:rsid w:val="006E5489"/>
    <w:rsid w:val="006F0EC4"/>
    <w:rsid w:val="006F12A6"/>
    <w:rsid w:val="006F15F5"/>
    <w:rsid w:val="006F1AA8"/>
    <w:rsid w:val="006F4B77"/>
    <w:rsid w:val="006F5443"/>
    <w:rsid w:val="006F5D6A"/>
    <w:rsid w:val="00701790"/>
    <w:rsid w:val="007019C5"/>
    <w:rsid w:val="00703AD2"/>
    <w:rsid w:val="00704BE2"/>
    <w:rsid w:val="00705E0E"/>
    <w:rsid w:val="00706FEA"/>
    <w:rsid w:val="00710456"/>
    <w:rsid w:val="00710D5B"/>
    <w:rsid w:val="00710F8F"/>
    <w:rsid w:val="00710FE8"/>
    <w:rsid w:val="00713A5B"/>
    <w:rsid w:val="00716147"/>
    <w:rsid w:val="00724F64"/>
    <w:rsid w:val="00725336"/>
    <w:rsid w:val="00725A1B"/>
    <w:rsid w:val="00726865"/>
    <w:rsid w:val="00726A19"/>
    <w:rsid w:val="00726A20"/>
    <w:rsid w:val="00727225"/>
    <w:rsid w:val="00730005"/>
    <w:rsid w:val="00730D35"/>
    <w:rsid w:val="0073140A"/>
    <w:rsid w:val="00732F85"/>
    <w:rsid w:val="00734B03"/>
    <w:rsid w:val="00736427"/>
    <w:rsid w:val="0073647E"/>
    <w:rsid w:val="00741D50"/>
    <w:rsid w:val="00742FFF"/>
    <w:rsid w:val="00743FE6"/>
    <w:rsid w:val="00745CE5"/>
    <w:rsid w:val="0074644B"/>
    <w:rsid w:val="007465E6"/>
    <w:rsid w:val="0075194A"/>
    <w:rsid w:val="0075198A"/>
    <w:rsid w:val="00751F1A"/>
    <w:rsid w:val="007520D2"/>
    <w:rsid w:val="0075300B"/>
    <w:rsid w:val="007541C2"/>
    <w:rsid w:val="0076138D"/>
    <w:rsid w:val="00761E1C"/>
    <w:rsid w:val="0076238D"/>
    <w:rsid w:val="0076374B"/>
    <w:rsid w:val="00765325"/>
    <w:rsid w:val="00765674"/>
    <w:rsid w:val="007666EE"/>
    <w:rsid w:val="00766BD4"/>
    <w:rsid w:val="00766EE4"/>
    <w:rsid w:val="00767F20"/>
    <w:rsid w:val="007702F6"/>
    <w:rsid w:val="00770426"/>
    <w:rsid w:val="00770A1B"/>
    <w:rsid w:val="00770E0B"/>
    <w:rsid w:val="00772258"/>
    <w:rsid w:val="00772A52"/>
    <w:rsid w:val="00782002"/>
    <w:rsid w:val="0078346E"/>
    <w:rsid w:val="00785377"/>
    <w:rsid w:val="00786B82"/>
    <w:rsid w:val="0078751D"/>
    <w:rsid w:val="00787E47"/>
    <w:rsid w:val="0079246B"/>
    <w:rsid w:val="007955C5"/>
    <w:rsid w:val="00795F65"/>
    <w:rsid w:val="007962C5"/>
    <w:rsid w:val="007A2062"/>
    <w:rsid w:val="007A3495"/>
    <w:rsid w:val="007A3A17"/>
    <w:rsid w:val="007A547B"/>
    <w:rsid w:val="007A5F54"/>
    <w:rsid w:val="007A6590"/>
    <w:rsid w:val="007A6626"/>
    <w:rsid w:val="007A6DF2"/>
    <w:rsid w:val="007A701A"/>
    <w:rsid w:val="007A7146"/>
    <w:rsid w:val="007A7238"/>
    <w:rsid w:val="007B066F"/>
    <w:rsid w:val="007B3753"/>
    <w:rsid w:val="007B6B8D"/>
    <w:rsid w:val="007C05BB"/>
    <w:rsid w:val="007C2B41"/>
    <w:rsid w:val="007C3786"/>
    <w:rsid w:val="007C5E85"/>
    <w:rsid w:val="007C6DB0"/>
    <w:rsid w:val="007D10B2"/>
    <w:rsid w:val="007D17E9"/>
    <w:rsid w:val="007D411C"/>
    <w:rsid w:val="007D4A24"/>
    <w:rsid w:val="007D4E5A"/>
    <w:rsid w:val="007E09D4"/>
    <w:rsid w:val="007E2721"/>
    <w:rsid w:val="007E3E08"/>
    <w:rsid w:val="007E6298"/>
    <w:rsid w:val="007E63E1"/>
    <w:rsid w:val="007E7161"/>
    <w:rsid w:val="007E7B8D"/>
    <w:rsid w:val="007E7D18"/>
    <w:rsid w:val="007F3094"/>
    <w:rsid w:val="007F42D8"/>
    <w:rsid w:val="007F6DA1"/>
    <w:rsid w:val="007F779C"/>
    <w:rsid w:val="00800441"/>
    <w:rsid w:val="00802399"/>
    <w:rsid w:val="00806577"/>
    <w:rsid w:val="00810902"/>
    <w:rsid w:val="008119DB"/>
    <w:rsid w:val="00811D17"/>
    <w:rsid w:val="00811F3D"/>
    <w:rsid w:val="008156C3"/>
    <w:rsid w:val="0081603E"/>
    <w:rsid w:val="008233A2"/>
    <w:rsid w:val="00823718"/>
    <w:rsid w:val="00823FBB"/>
    <w:rsid w:val="008246BB"/>
    <w:rsid w:val="00824B03"/>
    <w:rsid w:val="008251F9"/>
    <w:rsid w:val="008255E1"/>
    <w:rsid w:val="008255F5"/>
    <w:rsid w:val="00826CA3"/>
    <w:rsid w:val="00826CE6"/>
    <w:rsid w:val="00832364"/>
    <w:rsid w:val="008401C2"/>
    <w:rsid w:val="0084101A"/>
    <w:rsid w:val="00845576"/>
    <w:rsid w:val="00846B7F"/>
    <w:rsid w:val="00847115"/>
    <w:rsid w:val="00852AA5"/>
    <w:rsid w:val="00852F65"/>
    <w:rsid w:val="00853093"/>
    <w:rsid w:val="00853571"/>
    <w:rsid w:val="00857280"/>
    <w:rsid w:val="0085755F"/>
    <w:rsid w:val="00860E51"/>
    <w:rsid w:val="00861D61"/>
    <w:rsid w:val="00862C0A"/>
    <w:rsid w:val="0086358C"/>
    <w:rsid w:val="00863A5F"/>
    <w:rsid w:val="00866338"/>
    <w:rsid w:val="00870033"/>
    <w:rsid w:val="00872B8A"/>
    <w:rsid w:val="00873EB1"/>
    <w:rsid w:val="00873FCB"/>
    <w:rsid w:val="0087477B"/>
    <w:rsid w:val="008748D4"/>
    <w:rsid w:val="0087607B"/>
    <w:rsid w:val="0087653C"/>
    <w:rsid w:val="00877FE3"/>
    <w:rsid w:val="008809AF"/>
    <w:rsid w:val="008834DE"/>
    <w:rsid w:val="0088537B"/>
    <w:rsid w:val="008854B9"/>
    <w:rsid w:val="00885A81"/>
    <w:rsid w:val="00885CB1"/>
    <w:rsid w:val="00887FC4"/>
    <w:rsid w:val="00891779"/>
    <w:rsid w:val="0089255A"/>
    <w:rsid w:val="0089362A"/>
    <w:rsid w:val="00893857"/>
    <w:rsid w:val="00893BA7"/>
    <w:rsid w:val="00894360"/>
    <w:rsid w:val="00894C5C"/>
    <w:rsid w:val="00895021"/>
    <w:rsid w:val="0089542D"/>
    <w:rsid w:val="008A2808"/>
    <w:rsid w:val="008A2B50"/>
    <w:rsid w:val="008A4B38"/>
    <w:rsid w:val="008A7CA6"/>
    <w:rsid w:val="008B042F"/>
    <w:rsid w:val="008B2514"/>
    <w:rsid w:val="008B257D"/>
    <w:rsid w:val="008B49D4"/>
    <w:rsid w:val="008B5104"/>
    <w:rsid w:val="008B5168"/>
    <w:rsid w:val="008C0008"/>
    <w:rsid w:val="008C2526"/>
    <w:rsid w:val="008C2587"/>
    <w:rsid w:val="008C455E"/>
    <w:rsid w:val="008C628F"/>
    <w:rsid w:val="008D5E33"/>
    <w:rsid w:val="008D71FA"/>
    <w:rsid w:val="008D797C"/>
    <w:rsid w:val="008E1501"/>
    <w:rsid w:val="008E2629"/>
    <w:rsid w:val="008E6100"/>
    <w:rsid w:val="008E7012"/>
    <w:rsid w:val="008F3796"/>
    <w:rsid w:val="008F384E"/>
    <w:rsid w:val="008F43B7"/>
    <w:rsid w:val="008F471B"/>
    <w:rsid w:val="008F5496"/>
    <w:rsid w:val="008F6965"/>
    <w:rsid w:val="008F6EB9"/>
    <w:rsid w:val="00900130"/>
    <w:rsid w:val="00903678"/>
    <w:rsid w:val="00904042"/>
    <w:rsid w:val="009042FF"/>
    <w:rsid w:val="00905043"/>
    <w:rsid w:val="009053DE"/>
    <w:rsid w:val="00905DFC"/>
    <w:rsid w:val="00905EE6"/>
    <w:rsid w:val="00906977"/>
    <w:rsid w:val="00906C88"/>
    <w:rsid w:val="00906ECC"/>
    <w:rsid w:val="00907C3A"/>
    <w:rsid w:val="0091010E"/>
    <w:rsid w:val="00910592"/>
    <w:rsid w:val="00911A1D"/>
    <w:rsid w:val="00912A3A"/>
    <w:rsid w:val="00914D87"/>
    <w:rsid w:val="00921100"/>
    <w:rsid w:val="0092497D"/>
    <w:rsid w:val="009301CA"/>
    <w:rsid w:val="00936660"/>
    <w:rsid w:val="00937ED9"/>
    <w:rsid w:val="00943D53"/>
    <w:rsid w:val="00950B96"/>
    <w:rsid w:val="00950C7A"/>
    <w:rsid w:val="009520AA"/>
    <w:rsid w:val="00952193"/>
    <w:rsid w:val="00952748"/>
    <w:rsid w:val="00954C66"/>
    <w:rsid w:val="00956470"/>
    <w:rsid w:val="0095727E"/>
    <w:rsid w:val="00967901"/>
    <w:rsid w:val="00970A92"/>
    <w:rsid w:val="00971258"/>
    <w:rsid w:val="0097194F"/>
    <w:rsid w:val="00976D73"/>
    <w:rsid w:val="0097785E"/>
    <w:rsid w:val="00980B57"/>
    <w:rsid w:val="00984E3D"/>
    <w:rsid w:val="009866E6"/>
    <w:rsid w:val="0098708B"/>
    <w:rsid w:val="00994435"/>
    <w:rsid w:val="00996FA4"/>
    <w:rsid w:val="0099793F"/>
    <w:rsid w:val="009A0B1B"/>
    <w:rsid w:val="009A1BC8"/>
    <w:rsid w:val="009A2E3D"/>
    <w:rsid w:val="009A3875"/>
    <w:rsid w:val="009A52C1"/>
    <w:rsid w:val="009B0904"/>
    <w:rsid w:val="009B366A"/>
    <w:rsid w:val="009B38B9"/>
    <w:rsid w:val="009B725D"/>
    <w:rsid w:val="009C16C8"/>
    <w:rsid w:val="009C292B"/>
    <w:rsid w:val="009C4207"/>
    <w:rsid w:val="009C65BB"/>
    <w:rsid w:val="009C7F71"/>
    <w:rsid w:val="009D1458"/>
    <w:rsid w:val="009D1982"/>
    <w:rsid w:val="009D1C18"/>
    <w:rsid w:val="009D3E28"/>
    <w:rsid w:val="009D4DD8"/>
    <w:rsid w:val="009D62F1"/>
    <w:rsid w:val="009D6414"/>
    <w:rsid w:val="009D647E"/>
    <w:rsid w:val="009D699E"/>
    <w:rsid w:val="009D6E69"/>
    <w:rsid w:val="009D7FC2"/>
    <w:rsid w:val="009E2A53"/>
    <w:rsid w:val="009E2BA3"/>
    <w:rsid w:val="009E2F63"/>
    <w:rsid w:val="009E67E1"/>
    <w:rsid w:val="009F0A3E"/>
    <w:rsid w:val="009F1378"/>
    <w:rsid w:val="009F1921"/>
    <w:rsid w:val="00A024F4"/>
    <w:rsid w:val="00A02FB1"/>
    <w:rsid w:val="00A05B81"/>
    <w:rsid w:val="00A11578"/>
    <w:rsid w:val="00A116DC"/>
    <w:rsid w:val="00A11902"/>
    <w:rsid w:val="00A20816"/>
    <w:rsid w:val="00A21EBA"/>
    <w:rsid w:val="00A23105"/>
    <w:rsid w:val="00A231DF"/>
    <w:rsid w:val="00A2369D"/>
    <w:rsid w:val="00A2407D"/>
    <w:rsid w:val="00A24FA3"/>
    <w:rsid w:val="00A2568B"/>
    <w:rsid w:val="00A26CA6"/>
    <w:rsid w:val="00A271A2"/>
    <w:rsid w:val="00A273D8"/>
    <w:rsid w:val="00A2741A"/>
    <w:rsid w:val="00A30EEB"/>
    <w:rsid w:val="00A314BE"/>
    <w:rsid w:val="00A34616"/>
    <w:rsid w:val="00A34F0F"/>
    <w:rsid w:val="00A355CA"/>
    <w:rsid w:val="00A35638"/>
    <w:rsid w:val="00A40195"/>
    <w:rsid w:val="00A405DF"/>
    <w:rsid w:val="00A427E4"/>
    <w:rsid w:val="00A47D6A"/>
    <w:rsid w:val="00A47DD0"/>
    <w:rsid w:val="00A52CBC"/>
    <w:rsid w:val="00A55089"/>
    <w:rsid w:val="00A55AB3"/>
    <w:rsid w:val="00A56357"/>
    <w:rsid w:val="00A64BF2"/>
    <w:rsid w:val="00A663FE"/>
    <w:rsid w:val="00A74C29"/>
    <w:rsid w:val="00A7753B"/>
    <w:rsid w:val="00A777B9"/>
    <w:rsid w:val="00A77A23"/>
    <w:rsid w:val="00A77E92"/>
    <w:rsid w:val="00A806D3"/>
    <w:rsid w:val="00A82A2D"/>
    <w:rsid w:val="00A8309C"/>
    <w:rsid w:val="00A91570"/>
    <w:rsid w:val="00A92717"/>
    <w:rsid w:val="00A96C5D"/>
    <w:rsid w:val="00AA1D0B"/>
    <w:rsid w:val="00AA39AC"/>
    <w:rsid w:val="00AA5348"/>
    <w:rsid w:val="00AA536E"/>
    <w:rsid w:val="00AA5A5B"/>
    <w:rsid w:val="00AA72B6"/>
    <w:rsid w:val="00AA78A3"/>
    <w:rsid w:val="00AB040F"/>
    <w:rsid w:val="00AB0AA6"/>
    <w:rsid w:val="00AB163D"/>
    <w:rsid w:val="00AB1867"/>
    <w:rsid w:val="00AB2CC9"/>
    <w:rsid w:val="00AB5FD1"/>
    <w:rsid w:val="00AB61F3"/>
    <w:rsid w:val="00AB7D8C"/>
    <w:rsid w:val="00AC0D3D"/>
    <w:rsid w:val="00AC3478"/>
    <w:rsid w:val="00AC4EED"/>
    <w:rsid w:val="00AC6506"/>
    <w:rsid w:val="00AC7D95"/>
    <w:rsid w:val="00AD05BD"/>
    <w:rsid w:val="00AD0A99"/>
    <w:rsid w:val="00AD44D1"/>
    <w:rsid w:val="00AD4DB7"/>
    <w:rsid w:val="00AD6582"/>
    <w:rsid w:val="00AD6E3E"/>
    <w:rsid w:val="00AE0465"/>
    <w:rsid w:val="00AE0A0B"/>
    <w:rsid w:val="00AE0ABC"/>
    <w:rsid w:val="00AE1CAF"/>
    <w:rsid w:val="00AE203B"/>
    <w:rsid w:val="00AE2677"/>
    <w:rsid w:val="00AE3C4D"/>
    <w:rsid w:val="00AE5E45"/>
    <w:rsid w:val="00AF03AD"/>
    <w:rsid w:val="00AF12C6"/>
    <w:rsid w:val="00AF58CA"/>
    <w:rsid w:val="00AF6571"/>
    <w:rsid w:val="00B025E8"/>
    <w:rsid w:val="00B0338F"/>
    <w:rsid w:val="00B04E37"/>
    <w:rsid w:val="00B10F98"/>
    <w:rsid w:val="00B15A6D"/>
    <w:rsid w:val="00B1641E"/>
    <w:rsid w:val="00B168E9"/>
    <w:rsid w:val="00B170C5"/>
    <w:rsid w:val="00B1758A"/>
    <w:rsid w:val="00B229AE"/>
    <w:rsid w:val="00B258AE"/>
    <w:rsid w:val="00B30085"/>
    <w:rsid w:val="00B306D1"/>
    <w:rsid w:val="00B32C99"/>
    <w:rsid w:val="00B33246"/>
    <w:rsid w:val="00B35BF5"/>
    <w:rsid w:val="00B370F0"/>
    <w:rsid w:val="00B37ADC"/>
    <w:rsid w:val="00B438B3"/>
    <w:rsid w:val="00B441F9"/>
    <w:rsid w:val="00B50FDF"/>
    <w:rsid w:val="00B53707"/>
    <w:rsid w:val="00B571B3"/>
    <w:rsid w:val="00B578FC"/>
    <w:rsid w:val="00B60BD2"/>
    <w:rsid w:val="00B622BE"/>
    <w:rsid w:val="00B64784"/>
    <w:rsid w:val="00B64CA1"/>
    <w:rsid w:val="00B64DB3"/>
    <w:rsid w:val="00B6615B"/>
    <w:rsid w:val="00B678D8"/>
    <w:rsid w:val="00B67922"/>
    <w:rsid w:val="00B67B27"/>
    <w:rsid w:val="00B70A5A"/>
    <w:rsid w:val="00B72EAC"/>
    <w:rsid w:val="00B7372D"/>
    <w:rsid w:val="00B753E9"/>
    <w:rsid w:val="00B77C59"/>
    <w:rsid w:val="00B807A7"/>
    <w:rsid w:val="00B80D9E"/>
    <w:rsid w:val="00B832D4"/>
    <w:rsid w:val="00B86D01"/>
    <w:rsid w:val="00B9270F"/>
    <w:rsid w:val="00B944CB"/>
    <w:rsid w:val="00B958FF"/>
    <w:rsid w:val="00B97D4A"/>
    <w:rsid w:val="00BA1210"/>
    <w:rsid w:val="00BA33BD"/>
    <w:rsid w:val="00BA6C16"/>
    <w:rsid w:val="00BA6FCB"/>
    <w:rsid w:val="00BA744E"/>
    <w:rsid w:val="00BB1582"/>
    <w:rsid w:val="00BB1BFB"/>
    <w:rsid w:val="00BB1F61"/>
    <w:rsid w:val="00BB2593"/>
    <w:rsid w:val="00BB25A4"/>
    <w:rsid w:val="00BB3272"/>
    <w:rsid w:val="00BB4831"/>
    <w:rsid w:val="00BB77F8"/>
    <w:rsid w:val="00BB7B0E"/>
    <w:rsid w:val="00BC1CAB"/>
    <w:rsid w:val="00BC2A2F"/>
    <w:rsid w:val="00BC372C"/>
    <w:rsid w:val="00BC3F8A"/>
    <w:rsid w:val="00BC4F18"/>
    <w:rsid w:val="00BC53D8"/>
    <w:rsid w:val="00BC541D"/>
    <w:rsid w:val="00BD27B4"/>
    <w:rsid w:val="00BD4331"/>
    <w:rsid w:val="00BD460A"/>
    <w:rsid w:val="00BD706F"/>
    <w:rsid w:val="00BD7DD4"/>
    <w:rsid w:val="00BE0FB0"/>
    <w:rsid w:val="00BE35AD"/>
    <w:rsid w:val="00BE3B17"/>
    <w:rsid w:val="00BE40CB"/>
    <w:rsid w:val="00BE7D31"/>
    <w:rsid w:val="00BF0132"/>
    <w:rsid w:val="00BF085D"/>
    <w:rsid w:val="00BF1BFF"/>
    <w:rsid w:val="00BF22F2"/>
    <w:rsid w:val="00BF2FA6"/>
    <w:rsid w:val="00BF33DD"/>
    <w:rsid w:val="00BF45C0"/>
    <w:rsid w:val="00BF5523"/>
    <w:rsid w:val="00C00FE9"/>
    <w:rsid w:val="00C044B5"/>
    <w:rsid w:val="00C06EB7"/>
    <w:rsid w:val="00C07CD7"/>
    <w:rsid w:val="00C11CEE"/>
    <w:rsid w:val="00C1212F"/>
    <w:rsid w:val="00C1269B"/>
    <w:rsid w:val="00C1343A"/>
    <w:rsid w:val="00C14A5B"/>
    <w:rsid w:val="00C17073"/>
    <w:rsid w:val="00C179CB"/>
    <w:rsid w:val="00C17B01"/>
    <w:rsid w:val="00C204CF"/>
    <w:rsid w:val="00C2218A"/>
    <w:rsid w:val="00C22598"/>
    <w:rsid w:val="00C2444D"/>
    <w:rsid w:val="00C25280"/>
    <w:rsid w:val="00C25958"/>
    <w:rsid w:val="00C26B94"/>
    <w:rsid w:val="00C2726B"/>
    <w:rsid w:val="00C27B43"/>
    <w:rsid w:val="00C30283"/>
    <w:rsid w:val="00C322B8"/>
    <w:rsid w:val="00C325C4"/>
    <w:rsid w:val="00C34246"/>
    <w:rsid w:val="00C3652F"/>
    <w:rsid w:val="00C366FE"/>
    <w:rsid w:val="00C400A7"/>
    <w:rsid w:val="00C405C7"/>
    <w:rsid w:val="00C40F16"/>
    <w:rsid w:val="00C43316"/>
    <w:rsid w:val="00C43435"/>
    <w:rsid w:val="00C50490"/>
    <w:rsid w:val="00C50B45"/>
    <w:rsid w:val="00C51263"/>
    <w:rsid w:val="00C5141D"/>
    <w:rsid w:val="00C52BEF"/>
    <w:rsid w:val="00C53C71"/>
    <w:rsid w:val="00C5466A"/>
    <w:rsid w:val="00C57BAC"/>
    <w:rsid w:val="00C6041F"/>
    <w:rsid w:val="00C61B5D"/>
    <w:rsid w:val="00C61EBA"/>
    <w:rsid w:val="00C6547D"/>
    <w:rsid w:val="00C67506"/>
    <w:rsid w:val="00C67F1F"/>
    <w:rsid w:val="00C70127"/>
    <w:rsid w:val="00C72417"/>
    <w:rsid w:val="00C749DF"/>
    <w:rsid w:val="00C751B3"/>
    <w:rsid w:val="00C7557D"/>
    <w:rsid w:val="00C80831"/>
    <w:rsid w:val="00C82561"/>
    <w:rsid w:val="00C8326B"/>
    <w:rsid w:val="00C8327E"/>
    <w:rsid w:val="00C84E64"/>
    <w:rsid w:val="00C86E91"/>
    <w:rsid w:val="00C93BD5"/>
    <w:rsid w:val="00C93FF3"/>
    <w:rsid w:val="00C94FAD"/>
    <w:rsid w:val="00C9658B"/>
    <w:rsid w:val="00CA077C"/>
    <w:rsid w:val="00CA080C"/>
    <w:rsid w:val="00CA23C1"/>
    <w:rsid w:val="00CA278A"/>
    <w:rsid w:val="00CA331D"/>
    <w:rsid w:val="00CA41F6"/>
    <w:rsid w:val="00CA46AE"/>
    <w:rsid w:val="00CA781A"/>
    <w:rsid w:val="00CB2598"/>
    <w:rsid w:val="00CB3B08"/>
    <w:rsid w:val="00CB539F"/>
    <w:rsid w:val="00CB6720"/>
    <w:rsid w:val="00CB7102"/>
    <w:rsid w:val="00CC1044"/>
    <w:rsid w:val="00CC13A1"/>
    <w:rsid w:val="00CC19A7"/>
    <w:rsid w:val="00CC2B1F"/>
    <w:rsid w:val="00CC493D"/>
    <w:rsid w:val="00CC7866"/>
    <w:rsid w:val="00CC7C91"/>
    <w:rsid w:val="00CD30C6"/>
    <w:rsid w:val="00CD346F"/>
    <w:rsid w:val="00CD3EB5"/>
    <w:rsid w:val="00CD41EF"/>
    <w:rsid w:val="00CD49F3"/>
    <w:rsid w:val="00CD52F3"/>
    <w:rsid w:val="00CD796D"/>
    <w:rsid w:val="00CE17A7"/>
    <w:rsid w:val="00CE26EF"/>
    <w:rsid w:val="00CE297C"/>
    <w:rsid w:val="00CE3405"/>
    <w:rsid w:val="00CE415E"/>
    <w:rsid w:val="00CE48C4"/>
    <w:rsid w:val="00CE74C8"/>
    <w:rsid w:val="00CF19D6"/>
    <w:rsid w:val="00CF1ACC"/>
    <w:rsid w:val="00CF2F55"/>
    <w:rsid w:val="00CF3205"/>
    <w:rsid w:val="00CF4F95"/>
    <w:rsid w:val="00CF7399"/>
    <w:rsid w:val="00D00E5F"/>
    <w:rsid w:val="00D011CA"/>
    <w:rsid w:val="00D022A3"/>
    <w:rsid w:val="00D025DB"/>
    <w:rsid w:val="00D02970"/>
    <w:rsid w:val="00D02C8D"/>
    <w:rsid w:val="00D04A4B"/>
    <w:rsid w:val="00D04FFA"/>
    <w:rsid w:val="00D05881"/>
    <w:rsid w:val="00D05C33"/>
    <w:rsid w:val="00D11DCF"/>
    <w:rsid w:val="00D11E00"/>
    <w:rsid w:val="00D12745"/>
    <w:rsid w:val="00D12D59"/>
    <w:rsid w:val="00D137C7"/>
    <w:rsid w:val="00D139F2"/>
    <w:rsid w:val="00D164B5"/>
    <w:rsid w:val="00D20343"/>
    <w:rsid w:val="00D20C4C"/>
    <w:rsid w:val="00D21270"/>
    <w:rsid w:val="00D23385"/>
    <w:rsid w:val="00D23E54"/>
    <w:rsid w:val="00D26D82"/>
    <w:rsid w:val="00D27F03"/>
    <w:rsid w:val="00D335AC"/>
    <w:rsid w:val="00D42A7F"/>
    <w:rsid w:val="00D455BB"/>
    <w:rsid w:val="00D45A80"/>
    <w:rsid w:val="00D45ACE"/>
    <w:rsid w:val="00D45FB2"/>
    <w:rsid w:val="00D51E29"/>
    <w:rsid w:val="00D51F7F"/>
    <w:rsid w:val="00D558ED"/>
    <w:rsid w:val="00D664A8"/>
    <w:rsid w:val="00D66DC3"/>
    <w:rsid w:val="00D70590"/>
    <w:rsid w:val="00D70BF3"/>
    <w:rsid w:val="00D7158A"/>
    <w:rsid w:val="00D71739"/>
    <w:rsid w:val="00D7270C"/>
    <w:rsid w:val="00D766BD"/>
    <w:rsid w:val="00D76AB5"/>
    <w:rsid w:val="00D76F14"/>
    <w:rsid w:val="00D77EAA"/>
    <w:rsid w:val="00D81028"/>
    <w:rsid w:val="00D81DBA"/>
    <w:rsid w:val="00D81F43"/>
    <w:rsid w:val="00D821F6"/>
    <w:rsid w:val="00D8406A"/>
    <w:rsid w:val="00D85E7C"/>
    <w:rsid w:val="00D8649B"/>
    <w:rsid w:val="00D90802"/>
    <w:rsid w:val="00D92D22"/>
    <w:rsid w:val="00D92F20"/>
    <w:rsid w:val="00D95D89"/>
    <w:rsid w:val="00D95E67"/>
    <w:rsid w:val="00D9762C"/>
    <w:rsid w:val="00D97E40"/>
    <w:rsid w:val="00DA0319"/>
    <w:rsid w:val="00DA0F4C"/>
    <w:rsid w:val="00DA265E"/>
    <w:rsid w:val="00DA2754"/>
    <w:rsid w:val="00DA2923"/>
    <w:rsid w:val="00DA5A83"/>
    <w:rsid w:val="00DA7C2C"/>
    <w:rsid w:val="00DB15DA"/>
    <w:rsid w:val="00DB1C74"/>
    <w:rsid w:val="00DB3A76"/>
    <w:rsid w:val="00DB52E3"/>
    <w:rsid w:val="00DB6115"/>
    <w:rsid w:val="00DB6DFD"/>
    <w:rsid w:val="00DB79AA"/>
    <w:rsid w:val="00DC0F5A"/>
    <w:rsid w:val="00DC1F6F"/>
    <w:rsid w:val="00DC2DA0"/>
    <w:rsid w:val="00DC3456"/>
    <w:rsid w:val="00DC3854"/>
    <w:rsid w:val="00DC5D71"/>
    <w:rsid w:val="00DC6EFB"/>
    <w:rsid w:val="00DC7B62"/>
    <w:rsid w:val="00DD1C72"/>
    <w:rsid w:val="00DD288E"/>
    <w:rsid w:val="00DD365B"/>
    <w:rsid w:val="00DD64CF"/>
    <w:rsid w:val="00DD7114"/>
    <w:rsid w:val="00DE0596"/>
    <w:rsid w:val="00DE0AAF"/>
    <w:rsid w:val="00DE0BD3"/>
    <w:rsid w:val="00DE248E"/>
    <w:rsid w:val="00DE3050"/>
    <w:rsid w:val="00DE4BE4"/>
    <w:rsid w:val="00DE6794"/>
    <w:rsid w:val="00DF34A2"/>
    <w:rsid w:val="00DF44AD"/>
    <w:rsid w:val="00DF517F"/>
    <w:rsid w:val="00DF5A4F"/>
    <w:rsid w:val="00E0034A"/>
    <w:rsid w:val="00E00B79"/>
    <w:rsid w:val="00E01ABE"/>
    <w:rsid w:val="00E04325"/>
    <w:rsid w:val="00E10B60"/>
    <w:rsid w:val="00E14480"/>
    <w:rsid w:val="00E16945"/>
    <w:rsid w:val="00E1732C"/>
    <w:rsid w:val="00E207AA"/>
    <w:rsid w:val="00E20DF1"/>
    <w:rsid w:val="00E21C97"/>
    <w:rsid w:val="00E2254A"/>
    <w:rsid w:val="00E22F8A"/>
    <w:rsid w:val="00E2496C"/>
    <w:rsid w:val="00E257E7"/>
    <w:rsid w:val="00E25B69"/>
    <w:rsid w:val="00E26EE0"/>
    <w:rsid w:val="00E270A7"/>
    <w:rsid w:val="00E30C6D"/>
    <w:rsid w:val="00E3182B"/>
    <w:rsid w:val="00E3371E"/>
    <w:rsid w:val="00E343B6"/>
    <w:rsid w:val="00E34835"/>
    <w:rsid w:val="00E378C0"/>
    <w:rsid w:val="00E40DA7"/>
    <w:rsid w:val="00E40ED4"/>
    <w:rsid w:val="00E42708"/>
    <w:rsid w:val="00E42940"/>
    <w:rsid w:val="00E42C29"/>
    <w:rsid w:val="00E460B6"/>
    <w:rsid w:val="00E464E5"/>
    <w:rsid w:val="00E46533"/>
    <w:rsid w:val="00E46BFF"/>
    <w:rsid w:val="00E50AB9"/>
    <w:rsid w:val="00E531C6"/>
    <w:rsid w:val="00E5431F"/>
    <w:rsid w:val="00E5534B"/>
    <w:rsid w:val="00E55BA5"/>
    <w:rsid w:val="00E55C45"/>
    <w:rsid w:val="00E55EFE"/>
    <w:rsid w:val="00E571C8"/>
    <w:rsid w:val="00E57379"/>
    <w:rsid w:val="00E60168"/>
    <w:rsid w:val="00E60B3F"/>
    <w:rsid w:val="00E614E9"/>
    <w:rsid w:val="00E62C62"/>
    <w:rsid w:val="00E63209"/>
    <w:rsid w:val="00E634FF"/>
    <w:rsid w:val="00E638AA"/>
    <w:rsid w:val="00E64B30"/>
    <w:rsid w:val="00E65ADC"/>
    <w:rsid w:val="00E672D5"/>
    <w:rsid w:val="00E70A36"/>
    <w:rsid w:val="00E715B9"/>
    <w:rsid w:val="00E7192D"/>
    <w:rsid w:val="00E72B31"/>
    <w:rsid w:val="00E72F37"/>
    <w:rsid w:val="00E746BB"/>
    <w:rsid w:val="00E7598C"/>
    <w:rsid w:val="00E7612A"/>
    <w:rsid w:val="00E7760A"/>
    <w:rsid w:val="00E77B2C"/>
    <w:rsid w:val="00E77E35"/>
    <w:rsid w:val="00E80179"/>
    <w:rsid w:val="00E82420"/>
    <w:rsid w:val="00E827A2"/>
    <w:rsid w:val="00E843EC"/>
    <w:rsid w:val="00E86DA4"/>
    <w:rsid w:val="00E877B4"/>
    <w:rsid w:val="00E923BF"/>
    <w:rsid w:val="00E9258A"/>
    <w:rsid w:val="00E92E8D"/>
    <w:rsid w:val="00E93BEA"/>
    <w:rsid w:val="00E9546A"/>
    <w:rsid w:val="00E96812"/>
    <w:rsid w:val="00EA2134"/>
    <w:rsid w:val="00EA4CB4"/>
    <w:rsid w:val="00EA4E09"/>
    <w:rsid w:val="00EA5C3F"/>
    <w:rsid w:val="00EA7E36"/>
    <w:rsid w:val="00EB0B54"/>
    <w:rsid w:val="00EB44E6"/>
    <w:rsid w:val="00EB5B9B"/>
    <w:rsid w:val="00EC15C5"/>
    <w:rsid w:val="00EC3C31"/>
    <w:rsid w:val="00EC502C"/>
    <w:rsid w:val="00EC7654"/>
    <w:rsid w:val="00ED0AD6"/>
    <w:rsid w:val="00ED0FA9"/>
    <w:rsid w:val="00ED0FBF"/>
    <w:rsid w:val="00ED2C80"/>
    <w:rsid w:val="00ED4CD1"/>
    <w:rsid w:val="00ED5178"/>
    <w:rsid w:val="00ED60C6"/>
    <w:rsid w:val="00ED6CAF"/>
    <w:rsid w:val="00ED73F9"/>
    <w:rsid w:val="00EE1438"/>
    <w:rsid w:val="00EE310D"/>
    <w:rsid w:val="00EE406F"/>
    <w:rsid w:val="00EE46D6"/>
    <w:rsid w:val="00EE4E2B"/>
    <w:rsid w:val="00EE5D27"/>
    <w:rsid w:val="00EE6DE4"/>
    <w:rsid w:val="00EE75B0"/>
    <w:rsid w:val="00EE7C4D"/>
    <w:rsid w:val="00EF2D94"/>
    <w:rsid w:val="00EF5F45"/>
    <w:rsid w:val="00EF79B4"/>
    <w:rsid w:val="00F04BA8"/>
    <w:rsid w:val="00F05120"/>
    <w:rsid w:val="00F0525B"/>
    <w:rsid w:val="00F15DF7"/>
    <w:rsid w:val="00F1733E"/>
    <w:rsid w:val="00F214B1"/>
    <w:rsid w:val="00F242D0"/>
    <w:rsid w:val="00F279A0"/>
    <w:rsid w:val="00F30952"/>
    <w:rsid w:val="00F31134"/>
    <w:rsid w:val="00F32323"/>
    <w:rsid w:val="00F33721"/>
    <w:rsid w:val="00F3497D"/>
    <w:rsid w:val="00F35968"/>
    <w:rsid w:val="00F40866"/>
    <w:rsid w:val="00F40A5C"/>
    <w:rsid w:val="00F425A8"/>
    <w:rsid w:val="00F426EB"/>
    <w:rsid w:val="00F42985"/>
    <w:rsid w:val="00F4791A"/>
    <w:rsid w:val="00F47B75"/>
    <w:rsid w:val="00F47F3D"/>
    <w:rsid w:val="00F5082E"/>
    <w:rsid w:val="00F55F0F"/>
    <w:rsid w:val="00F608F3"/>
    <w:rsid w:val="00F62DE8"/>
    <w:rsid w:val="00F62F0D"/>
    <w:rsid w:val="00F63D68"/>
    <w:rsid w:val="00F708D0"/>
    <w:rsid w:val="00F72158"/>
    <w:rsid w:val="00F724A6"/>
    <w:rsid w:val="00F75141"/>
    <w:rsid w:val="00F75344"/>
    <w:rsid w:val="00F76256"/>
    <w:rsid w:val="00F77860"/>
    <w:rsid w:val="00F82292"/>
    <w:rsid w:val="00F8280F"/>
    <w:rsid w:val="00F83E28"/>
    <w:rsid w:val="00F85A99"/>
    <w:rsid w:val="00F864B1"/>
    <w:rsid w:val="00F91D38"/>
    <w:rsid w:val="00F93738"/>
    <w:rsid w:val="00F94F78"/>
    <w:rsid w:val="00F965F2"/>
    <w:rsid w:val="00F9777D"/>
    <w:rsid w:val="00F97EDD"/>
    <w:rsid w:val="00FA0929"/>
    <w:rsid w:val="00FA16D8"/>
    <w:rsid w:val="00FA16E1"/>
    <w:rsid w:val="00FA4534"/>
    <w:rsid w:val="00FA52A2"/>
    <w:rsid w:val="00FA60D2"/>
    <w:rsid w:val="00FA6124"/>
    <w:rsid w:val="00FA61B4"/>
    <w:rsid w:val="00FA77E6"/>
    <w:rsid w:val="00FB0C73"/>
    <w:rsid w:val="00FB2B17"/>
    <w:rsid w:val="00FB336F"/>
    <w:rsid w:val="00FB596F"/>
    <w:rsid w:val="00FB78F3"/>
    <w:rsid w:val="00FC418E"/>
    <w:rsid w:val="00FC5416"/>
    <w:rsid w:val="00FC7363"/>
    <w:rsid w:val="00FD12E8"/>
    <w:rsid w:val="00FD1A05"/>
    <w:rsid w:val="00FD3AE5"/>
    <w:rsid w:val="00FE0DD4"/>
    <w:rsid w:val="00FE2FAF"/>
    <w:rsid w:val="00FE32B7"/>
    <w:rsid w:val="00FE32B9"/>
    <w:rsid w:val="00FE524B"/>
    <w:rsid w:val="00FE5457"/>
    <w:rsid w:val="00FE5F46"/>
    <w:rsid w:val="00FE6D21"/>
    <w:rsid w:val="00FF3438"/>
    <w:rsid w:val="00FF69CC"/>
    <w:rsid w:val="00FF7BF8"/>
    <w:rsid w:val="01240BA2"/>
    <w:rsid w:val="02E72849"/>
    <w:rsid w:val="06B2643C"/>
    <w:rsid w:val="086472AE"/>
    <w:rsid w:val="08866947"/>
    <w:rsid w:val="09CC693A"/>
    <w:rsid w:val="0B037E84"/>
    <w:rsid w:val="0E1740E8"/>
    <w:rsid w:val="0E440B9E"/>
    <w:rsid w:val="0E6970FE"/>
    <w:rsid w:val="0EDF79A6"/>
    <w:rsid w:val="0FB72352"/>
    <w:rsid w:val="1035108B"/>
    <w:rsid w:val="104A1956"/>
    <w:rsid w:val="10BD4A21"/>
    <w:rsid w:val="10D367C4"/>
    <w:rsid w:val="11064BE7"/>
    <w:rsid w:val="11E75EB5"/>
    <w:rsid w:val="13250C1A"/>
    <w:rsid w:val="178B0EC0"/>
    <w:rsid w:val="19613011"/>
    <w:rsid w:val="199430EC"/>
    <w:rsid w:val="1B8E0B5C"/>
    <w:rsid w:val="1D594948"/>
    <w:rsid w:val="1EED74E6"/>
    <w:rsid w:val="1F480820"/>
    <w:rsid w:val="22B626AC"/>
    <w:rsid w:val="232E5842"/>
    <w:rsid w:val="23534C93"/>
    <w:rsid w:val="24035B48"/>
    <w:rsid w:val="25414555"/>
    <w:rsid w:val="25D36927"/>
    <w:rsid w:val="26E53DE6"/>
    <w:rsid w:val="289A5AAF"/>
    <w:rsid w:val="28E909A4"/>
    <w:rsid w:val="2CD65F30"/>
    <w:rsid w:val="303A0C3C"/>
    <w:rsid w:val="309256C2"/>
    <w:rsid w:val="31A460AC"/>
    <w:rsid w:val="320F14F2"/>
    <w:rsid w:val="3366704D"/>
    <w:rsid w:val="339748CC"/>
    <w:rsid w:val="33AD6615"/>
    <w:rsid w:val="34B2663B"/>
    <w:rsid w:val="34E120FE"/>
    <w:rsid w:val="36E17675"/>
    <w:rsid w:val="37E8093B"/>
    <w:rsid w:val="3A0C4C89"/>
    <w:rsid w:val="3AD60A10"/>
    <w:rsid w:val="3AEA0D24"/>
    <w:rsid w:val="3C0349B6"/>
    <w:rsid w:val="3D3A336C"/>
    <w:rsid w:val="3DC9592A"/>
    <w:rsid w:val="3EC03AC9"/>
    <w:rsid w:val="3EF43AF3"/>
    <w:rsid w:val="3EFF6EC8"/>
    <w:rsid w:val="3FB068A5"/>
    <w:rsid w:val="3FD73405"/>
    <w:rsid w:val="40867C7D"/>
    <w:rsid w:val="44017760"/>
    <w:rsid w:val="444B3E1C"/>
    <w:rsid w:val="44530D8A"/>
    <w:rsid w:val="46530541"/>
    <w:rsid w:val="470E1400"/>
    <w:rsid w:val="486473DD"/>
    <w:rsid w:val="49DD6E80"/>
    <w:rsid w:val="4EB734BC"/>
    <w:rsid w:val="4ECE18F1"/>
    <w:rsid w:val="50503EC6"/>
    <w:rsid w:val="517C1DE8"/>
    <w:rsid w:val="52CA75BC"/>
    <w:rsid w:val="52EE17E9"/>
    <w:rsid w:val="53A64E58"/>
    <w:rsid w:val="53A87F68"/>
    <w:rsid w:val="55AA141C"/>
    <w:rsid w:val="55DF7A48"/>
    <w:rsid w:val="56FA6061"/>
    <w:rsid w:val="5B954FB6"/>
    <w:rsid w:val="5D061885"/>
    <w:rsid w:val="5DE315BD"/>
    <w:rsid w:val="5EB62D0C"/>
    <w:rsid w:val="5F731484"/>
    <w:rsid w:val="61EB4237"/>
    <w:rsid w:val="66842272"/>
    <w:rsid w:val="670C4663"/>
    <w:rsid w:val="677A5445"/>
    <w:rsid w:val="67B82E65"/>
    <w:rsid w:val="6AFF56EF"/>
    <w:rsid w:val="6E0331CE"/>
    <w:rsid w:val="6F1C3C05"/>
    <w:rsid w:val="700C2C1B"/>
    <w:rsid w:val="70900278"/>
    <w:rsid w:val="70C254D0"/>
    <w:rsid w:val="71431BA1"/>
    <w:rsid w:val="722A4863"/>
    <w:rsid w:val="73AC2042"/>
    <w:rsid w:val="761A132F"/>
    <w:rsid w:val="7747096D"/>
    <w:rsid w:val="7848377A"/>
    <w:rsid w:val="79313842"/>
    <w:rsid w:val="7B554CDF"/>
    <w:rsid w:val="7E48284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qFormat/>
    <w:uiPriority w:val="0"/>
    <w:pPr>
      <w:tabs>
        <w:tab w:val="center" w:pos="4153"/>
        <w:tab w:val="right" w:pos="8306"/>
      </w:tabs>
      <w:snapToGrid w:val="0"/>
      <w:jc w:val="left"/>
    </w:pPr>
    <w:rPr>
      <w:sz w:val="18"/>
      <w:szCs w:val="18"/>
    </w:rPr>
  </w:style>
  <w:style w:type="paragraph" w:styleId="3">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character" w:styleId="6">
    <w:name w:val="Strong"/>
    <w:basedOn w:val="5"/>
    <w:qFormat/>
    <w:uiPriority w:val="22"/>
    <w:rPr>
      <w:b/>
    </w:rPr>
  </w:style>
  <w:style w:type="character" w:styleId="7">
    <w:name w:val="page number"/>
    <w:basedOn w:val="5"/>
    <w:qFormat/>
    <w:uiPriority w:val="0"/>
  </w:style>
  <w:style w:type="character" w:customStyle="1" w:styleId="8">
    <w:name w:val="页脚 Char"/>
    <w:basedOn w:val="5"/>
    <w:link w:val="2"/>
    <w:qFormat/>
    <w:uiPriority w:val="0"/>
    <w:rPr>
      <w:rFonts w:ascii="Times New Roman" w:hAnsi="Times New Roman" w:eastAsia="宋体" w:cs="Times New Roman"/>
      <w:sz w:val="18"/>
      <w:szCs w:val="18"/>
    </w:rPr>
  </w:style>
  <w:style w:type="character" w:customStyle="1" w:styleId="9">
    <w:name w:val="页眉 Char"/>
    <w:basedOn w:val="5"/>
    <w:link w:val="3"/>
    <w:semiHidden/>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4458</Words>
  <Characters>4580</Characters>
  <Lines>39</Lines>
  <Paragraphs>10</Paragraphs>
  <TotalTime>19</TotalTime>
  <ScaleCrop>false</ScaleCrop>
  <LinksUpToDate>false</LinksUpToDate>
  <CharactersWithSpaces>4893</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2017-04-05T10:35:00Z</dcterms:created>
  <dc:creator>Lenovo</dc:creator>
  <cp:lastModifiedBy>lenmo</cp:lastModifiedBy>
  <cp:lastPrinted>2019-09-05T01:11:00Z</cp:lastPrinted>
  <dcterms:modified xsi:type="dcterms:W3CDTF">2024-05-28T01:49:52Z</dcterms:modified>
  <cp:revision>52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7E60CA286B8B4916A7B49722EE0DA273</vt:lpwstr>
  </property>
</Properties>
</file>