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rPr>
          <w:rFonts w:ascii="Times New Roman"/>
          <w:sz w:val="20"/>
          <w:lang w:eastAsia="zh-CN"/>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spacing w:before="5"/>
        <w:rPr>
          <w:rFonts w:ascii="Times New Roman"/>
          <w:sz w:val="20"/>
        </w:rPr>
      </w:pPr>
    </w:p>
    <w:p>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pPr>
        <w:pStyle w:val="20"/>
        <w:jc w:val="center"/>
        <w:rPr>
          <w:rFonts w:hint="default" w:ascii="微软雅黑" w:eastAsia="微软雅黑"/>
          <w:b/>
          <w:sz w:val="52"/>
          <w:szCs w:val="22"/>
          <w:u w:val="single"/>
          <w:lang w:val="en-US" w:eastAsia="zh-CN"/>
        </w:rPr>
      </w:pPr>
      <w:r>
        <w:rPr>
          <w:rFonts w:hint="eastAsia" w:ascii="微软雅黑" w:eastAsia="微软雅黑"/>
          <w:b/>
          <w:sz w:val="52"/>
          <w:szCs w:val="22"/>
          <w:u w:val="single"/>
          <w:lang w:eastAsia="zh-CN"/>
        </w:rPr>
        <w:t>生产一团队凝析油分离装置加热炉热负荷问题技术咨询发包项目</w:t>
      </w:r>
    </w:p>
    <w:p>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比选文件</w:t>
      </w:r>
    </w:p>
    <w:p>
      <w:pPr>
        <w:pStyle w:val="2"/>
        <w:jc w:val="center"/>
        <w:rPr>
          <w:rFonts w:hint="eastAsia"/>
          <w:color w:val="000000" w:themeColor="text1"/>
          <w:sz w:val="28"/>
          <w:szCs w:val="28"/>
        </w:rPr>
      </w:pPr>
    </w:p>
    <w:p>
      <w:pPr>
        <w:pStyle w:val="2"/>
        <w:jc w:val="center"/>
        <w:rPr>
          <w:color w:val="000000" w:themeColor="text1"/>
          <w:sz w:val="28"/>
          <w:szCs w:val="28"/>
        </w:rPr>
      </w:pPr>
      <w:r>
        <w:rPr>
          <w:rFonts w:hint="eastAsia"/>
          <w:color w:val="000000" w:themeColor="text1"/>
          <w:sz w:val="28"/>
          <w:szCs w:val="28"/>
        </w:rPr>
        <w:t>（文件编号：</w:t>
      </w:r>
      <w:r>
        <w:rPr>
          <w:rFonts w:hint="eastAsia"/>
          <w:color w:val="000000" w:themeColor="text1"/>
          <w:sz w:val="28"/>
          <w:szCs w:val="28"/>
          <w:u w:val="single"/>
          <w:lang w:eastAsia="zh-CN"/>
        </w:rPr>
        <w:t>FAP1-T-202407-011</w:t>
      </w:r>
      <w:r>
        <w:rPr>
          <w:rFonts w:hint="eastAsia"/>
          <w:color w:val="000000" w:themeColor="text1"/>
          <w:sz w:val="28"/>
          <w:szCs w:val="28"/>
        </w:rPr>
        <w:t>）</w:t>
      </w:r>
    </w:p>
    <w:p>
      <w:pPr>
        <w:pStyle w:val="20"/>
        <w:rPr>
          <w:rFonts w:ascii="微软雅黑"/>
          <w:b/>
          <w:sz w:val="94"/>
          <w:lang w:eastAsia="zh-CN"/>
        </w:rPr>
      </w:pPr>
    </w:p>
    <w:p>
      <w:pPr>
        <w:pStyle w:val="20"/>
        <w:rPr>
          <w:rFonts w:ascii="微软雅黑"/>
          <w:b/>
          <w:sz w:val="94"/>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pPr>
        <w:spacing w:line="271" w:lineRule="auto"/>
        <w:ind w:right="1889"/>
        <w:rPr>
          <w:rFonts w:ascii="微软雅黑" w:eastAsia="微软雅黑"/>
          <w:b/>
          <w:color w:val="000000" w:themeColor="text1"/>
          <w:sz w:val="32"/>
          <w:lang w:eastAsia="zh-CN"/>
        </w:rPr>
      </w:pPr>
      <w:r>
        <w:rPr>
          <w:rFonts w:hint="eastAsia" w:ascii="微软雅黑" w:eastAsia="微软雅黑"/>
          <w:b/>
          <w:color w:val="000000" w:themeColor="text1"/>
          <w:w w:val="95"/>
          <w:sz w:val="32"/>
          <w:lang w:eastAsia="zh-CN"/>
        </w:rPr>
        <w:t xml:space="preserve">                                   二〇二</w:t>
      </w:r>
      <w:r>
        <w:rPr>
          <w:rFonts w:hint="eastAsia" w:ascii="微软雅黑" w:eastAsia="微软雅黑"/>
          <w:b/>
          <w:color w:val="000000" w:themeColor="text1"/>
          <w:w w:val="95"/>
          <w:sz w:val="32"/>
          <w:lang w:val="en-US" w:eastAsia="zh-CN"/>
        </w:rPr>
        <w:t>四</w:t>
      </w:r>
      <w:r>
        <w:rPr>
          <w:rFonts w:hint="eastAsia" w:ascii="微软雅黑" w:eastAsia="微软雅黑"/>
          <w:b/>
          <w:color w:val="000000" w:themeColor="text1"/>
          <w:w w:val="95"/>
          <w:sz w:val="32"/>
          <w:lang w:eastAsia="zh-CN"/>
        </w:rPr>
        <w:t>年</w:t>
      </w:r>
      <w:r>
        <w:rPr>
          <w:rFonts w:hint="eastAsia" w:ascii="微软雅黑" w:eastAsia="微软雅黑"/>
          <w:b/>
          <w:color w:val="000000" w:themeColor="text1"/>
          <w:w w:val="95"/>
          <w:sz w:val="32"/>
          <w:lang w:val="en-US" w:eastAsia="zh-CN"/>
        </w:rPr>
        <w:t>九</w:t>
      </w:r>
      <w:r>
        <w:rPr>
          <w:rFonts w:hint="eastAsia" w:ascii="微软雅黑" w:eastAsia="微软雅黑"/>
          <w:b/>
          <w:color w:val="000000" w:themeColor="text1"/>
          <w:w w:val="95"/>
          <w:sz w:val="32"/>
          <w:lang w:eastAsia="zh-CN"/>
        </w:rPr>
        <w:t>月</w:t>
      </w:r>
    </w:p>
    <w:p>
      <w:pPr>
        <w:spacing w:line="271" w:lineRule="auto"/>
        <w:jc w:val="center"/>
        <w:rPr>
          <w:rFonts w:ascii="微软雅黑" w:eastAsia="微软雅黑"/>
          <w:color w:val="000000" w:themeColor="text1"/>
          <w:sz w:val="32"/>
          <w:lang w:eastAsia="zh-CN"/>
        </w:rPr>
        <w:sectPr>
          <w:headerReference r:id="rId3" w:type="default"/>
          <w:footerReference r:id="rId4" w:type="default"/>
          <w:type w:val="continuous"/>
          <w:pgSz w:w="11910" w:h="16840"/>
          <w:pgMar w:top="1600" w:right="1680" w:bottom="280" w:left="1680" w:header="720" w:footer="720" w:gutter="0"/>
          <w:pgNumType w:fmt="decimal" w:start="1"/>
          <w:cols w:space="720" w:num="1"/>
        </w:sectPr>
      </w:pPr>
    </w:p>
    <w:p>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20"/>
        <w:rPr>
          <w:rFonts w:ascii="黑体"/>
          <w:sz w:val="20"/>
          <w:lang w:eastAsia="zh-CN"/>
        </w:rPr>
      </w:pPr>
    </w:p>
    <w:p>
      <w:pPr>
        <w:pStyle w:val="20"/>
        <w:rPr>
          <w:rFonts w:ascii="黑体"/>
          <w:sz w:val="20"/>
          <w:lang w:eastAsia="zh-CN"/>
        </w:rPr>
      </w:pPr>
    </w:p>
    <w:p>
      <w:pPr>
        <w:pStyle w:val="20"/>
        <w:spacing w:before="9"/>
        <w:rPr>
          <w:rFonts w:ascii="黑体"/>
          <w:lang w:eastAsia="zh-CN"/>
        </w:rPr>
      </w:pPr>
    </w:p>
    <w:p>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rFonts w:hint="default"/>
          <w:sz w:val="24"/>
          <w:szCs w:val="24"/>
          <w:lang w:val="en-US" w:eastAsia="zh-CN"/>
        </w:rPr>
      </w:pPr>
      <w:r>
        <w:rPr>
          <w:rFonts w:hint="eastAsia"/>
          <w:sz w:val="24"/>
          <w:szCs w:val="24"/>
          <w:lang w:val="en-US" w:eastAsia="zh-CN"/>
        </w:rPr>
        <w:t>附件一：发包说明</w:t>
      </w:r>
    </w:p>
    <w:p>
      <w:pPr>
        <w:tabs>
          <w:tab w:val="left" w:pos="709"/>
        </w:tabs>
        <w:spacing w:line="360" w:lineRule="auto"/>
        <w:ind w:firstLine="480" w:firstLineChars="200"/>
        <w:rPr>
          <w:sz w:val="24"/>
          <w:szCs w:val="24"/>
          <w:lang w:eastAsia="zh-CN"/>
        </w:rPr>
      </w:pPr>
      <w:r>
        <w:rPr>
          <w:sz w:val="24"/>
          <w:szCs w:val="24"/>
          <w:lang w:eastAsia="zh-CN"/>
        </w:rPr>
        <w:t>附件</w:t>
      </w:r>
      <w:r>
        <w:rPr>
          <w:rFonts w:hint="eastAsia"/>
          <w:sz w:val="24"/>
          <w:szCs w:val="24"/>
          <w:lang w:val="en-US" w:eastAsia="zh-CN"/>
        </w:rPr>
        <w:t>二</w:t>
      </w:r>
      <w:r>
        <w:rPr>
          <w:rFonts w:hint="eastAsia"/>
          <w:sz w:val="24"/>
          <w:szCs w:val="24"/>
          <w:lang w:eastAsia="zh-CN"/>
        </w:rPr>
        <w:t>：合同条款</w:t>
      </w:r>
    </w:p>
    <w:p>
      <w:pPr>
        <w:tabs>
          <w:tab w:val="left" w:pos="709"/>
        </w:tabs>
        <w:spacing w:line="360" w:lineRule="auto"/>
        <w:ind w:firstLine="480" w:firstLineChars="200"/>
        <w:rPr>
          <w:sz w:val="24"/>
          <w:szCs w:val="24"/>
          <w:lang w:eastAsia="zh-CN"/>
        </w:rPr>
      </w:pPr>
      <w:r>
        <w:rPr>
          <w:sz w:val="24"/>
          <w:szCs w:val="24"/>
          <w:lang w:eastAsia="zh-CN"/>
        </w:rPr>
        <w:t>附件</w:t>
      </w:r>
      <w:r>
        <w:rPr>
          <w:rFonts w:hint="eastAsia"/>
          <w:sz w:val="24"/>
          <w:szCs w:val="24"/>
          <w:lang w:val="en-US" w:eastAsia="zh-CN"/>
        </w:rPr>
        <w:t>三</w:t>
      </w:r>
      <w:r>
        <w:rPr>
          <w:sz w:val="24"/>
          <w:szCs w:val="24"/>
          <w:lang w:eastAsia="zh-CN"/>
        </w:rPr>
        <w:t>：参选文件（范本）</w:t>
      </w:r>
    </w:p>
    <w:p>
      <w:pPr>
        <w:spacing w:line="408" w:lineRule="auto"/>
        <w:rPr>
          <w:sz w:val="28"/>
          <w:lang w:eastAsia="zh-CN"/>
        </w:rPr>
        <w:sectPr>
          <w:footerReference r:id="rId5" w:type="default"/>
          <w:pgSz w:w="11910" w:h="16840"/>
          <w:pgMar w:top="1480" w:right="1340" w:bottom="740" w:left="1680" w:header="0" w:footer="551" w:gutter="0"/>
          <w:pgNumType w:fmt="decimal" w:start="1"/>
          <w:cols w:space="720" w:num="1"/>
        </w:sectPr>
      </w:pPr>
    </w:p>
    <w:p>
      <w:pPr>
        <w:pStyle w:val="76"/>
        <w:numPr>
          <w:ilvl w:val="0"/>
          <w:numId w:val="7"/>
        </w:numPr>
        <w:tabs>
          <w:tab w:val="left" w:pos="1272"/>
        </w:tabs>
        <w:spacing w:line="355" w:lineRule="exact"/>
        <w:jc w:val="center"/>
        <w:rPr>
          <w:b/>
          <w:w w:val="95"/>
          <w:sz w:val="28"/>
          <w:lang w:eastAsia="zh-CN"/>
        </w:rPr>
      </w:pPr>
      <w:r>
        <w:rPr>
          <w:b/>
          <w:spacing w:val="-1"/>
          <w:w w:val="95"/>
          <w:sz w:val="28"/>
          <w:lang w:eastAsia="zh-CN"/>
        </w:rPr>
        <w:t>比选公</w:t>
      </w:r>
      <w:r>
        <w:rPr>
          <w:b/>
          <w:w w:val="95"/>
          <w:sz w:val="28"/>
          <w:lang w:eastAsia="zh-CN"/>
        </w:rPr>
        <w:t>告</w:t>
      </w:r>
    </w:p>
    <w:p>
      <w:pPr>
        <w:pStyle w:val="20"/>
        <w:rPr>
          <w:b/>
          <w:sz w:val="28"/>
          <w:lang w:eastAsia="zh-CN"/>
        </w:rPr>
      </w:pPr>
    </w:p>
    <w:p>
      <w:pPr>
        <w:pStyle w:val="20"/>
        <w:spacing w:before="26" w:line="360" w:lineRule="auto"/>
        <w:ind w:right="121"/>
        <w:jc w:val="both"/>
        <w:rPr>
          <w:lang w:eastAsia="zh-CN"/>
        </w:rPr>
      </w:pPr>
      <w:r>
        <w:rPr>
          <w:rFonts w:hint="eastAsia"/>
          <w:lang w:eastAsia="zh-CN"/>
        </w:rPr>
        <w:t xml:space="preserve">    福建福海创石油化工有限公司就</w:t>
      </w:r>
      <w:r>
        <w:rPr>
          <w:rFonts w:hint="eastAsia"/>
          <w:color w:val="000000" w:themeColor="text1"/>
          <w:lang w:eastAsia="zh-CN"/>
        </w:rPr>
        <w:t>“</w:t>
      </w:r>
      <w:r>
        <w:rPr>
          <w:rFonts w:hint="eastAsia"/>
          <w:color w:val="000000" w:themeColor="text1"/>
          <w:u w:val="single"/>
          <w:lang w:eastAsia="zh-CN"/>
        </w:rPr>
        <w:t>生产一团队凝析油分离装置加热炉热负荷问题技术咨询发包项目（项目编号：FAP1-T-202407-011）</w:t>
      </w:r>
      <w:r>
        <w:rPr>
          <w:rFonts w:hint="eastAsia"/>
          <w:lang w:eastAsia="zh-CN"/>
        </w:rPr>
        <w:t>”</w:t>
      </w:r>
      <w:r>
        <w:rPr>
          <w:lang w:eastAsia="zh-CN"/>
        </w:rPr>
        <w:t>进行国内公开比选</w:t>
      </w:r>
      <w:r>
        <w:rPr>
          <w:rFonts w:hint="eastAsia"/>
          <w:lang w:eastAsia="zh-CN"/>
        </w:rPr>
        <w:t>，欢迎国内符合条件的供应商积极参选。</w:t>
      </w:r>
    </w:p>
    <w:p>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pPr>
        <w:tabs>
          <w:tab w:val="left" w:pos="709"/>
        </w:tabs>
        <w:spacing w:line="360" w:lineRule="auto"/>
        <w:ind w:firstLine="480" w:firstLineChars="200"/>
        <w:rPr>
          <w:rFonts w:hint="eastAsia"/>
          <w:sz w:val="24"/>
          <w:szCs w:val="24"/>
          <w:lang w:eastAsia="zh-CN"/>
        </w:rPr>
      </w:pPr>
      <w:r>
        <w:rPr>
          <w:rFonts w:hint="eastAsia"/>
          <w:sz w:val="24"/>
          <w:szCs w:val="24"/>
          <w:lang w:eastAsia="zh-CN"/>
        </w:rPr>
        <w:t>1.项目名称：福建福海创石油化工有限公司生产一团队凝析油分离装置加热炉热负荷问题技术咨询发包项目</w:t>
      </w:r>
    </w:p>
    <w:p>
      <w:pPr>
        <w:tabs>
          <w:tab w:val="left" w:pos="709"/>
        </w:tabs>
        <w:spacing w:line="360" w:lineRule="auto"/>
        <w:ind w:firstLine="480" w:firstLineChars="200"/>
        <w:rPr>
          <w:rFonts w:hint="eastAsia"/>
          <w:sz w:val="24"/>
          <w:szCs w:val="24"/>
          <w:lang w:val="en-US" w:eastAsia="zh-CN"/>
        </w:rPr>
      </w:pPr>
      <w:r>
        <w:rPr>
          <w:rFonts w:hint="eastAsia"/>
          <w:sz w:val="24"/>
          <w:szCs w:val="24"/>
          <w:lang w:eastAsia="zh-CN"/>
        </w:rPr>
        <w:t>2.比选项目简要说明：</w:t>
      </w:r>
      <w:r>
        <w:rPr>
          <w:rFonts w:hint="eastAsia"/>
          <w:sz w:val="24"/>
          <w:szCs w:val="24"/>
          <w:lang w:val="en-US" w:eastAsia="zh-CN"/>
        </w:rPr>
        <w:t>详看附件1、《发包说明》</w:t>
      </w:r>
    </w:p>
    <w:p>
      <w:pPr>
        <w:tabs>
          <w:tab w:val="left" w:pos="709"/>
        </w:tabs>
        <w:spacing w:line="360" w:lineRule="auto"/>
        <w:ind w:firstLine="480" w:firstLineChars="200"/>
        <w:rPr>
          <w:rFonts w:hint="eastAsia"/>
          <w:sz w:val="24"/>
          <w:szCs w:val="24"/>
          <w:lang w:eastAsia="zh-CN"/>
        </w:rPr>
      </w:pPr>
      <w:r>
        <w:rPr>
          <w:rFonts w:hint="eastAsia"/>
          <w:sz w:val="24"/>
          <w:szCs w:val="24"/>
          <w:lang w:eastAsia="zh-CN"/>
        </w:rPr>
        <w:t>3.比选控制价：</w:t>
      </w:r>
      <w:r>
        <w:rPr>
          <w:rFonts w:hint="eastAsia"/>
          <w:sz w:val="24"/>
          <w:szCs w:val="24"/>
          <w:lang w:val="en-US" w:eastAsia="zh-CN"/>
        </w:rPr>
        <w:t>25</w:t>
      </w:r>
      <w:r>
        <w:rPr>
          <w:rFonts w:hint="eastAsia"/>
          <w:sz w:val="24"/>
          <w:szCs w:val="24"/>
          <w:lang w:eastAsia="zh-CN"/>
        </w:rPr>
        <w:t>万元（含税）</w:t>
      </w:r>
    </w:p>
    <w:p>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pPr>
        <w:tabs>
          <w:tab w:val="left" w:pos="709"/>
        </w:tabs>
        <w:spacing w:line="360" w:lineRule="auto"/>
        <w:ind w:firstLine="480" w:firstLineChars="200"/>
        <w:rPr>
          <w:sz w:val="24"/>
          <w:szCs w:val="24"/>
          <w:lang w:eastAsia="zh-CN"/>
        </w:rPr>
      </w:pPr>
      <w:r>
        <w:rPr>
          <w:rFonts w:hint="eastAsia"/>
          <w:sz w:val="24"/>
          <w:szCs w:val="24"/>
          <w:lang w:eastAsia="zh-CN"/>
        </w:rPr>
        <w:t>1.参选人须具备有效的企业法人营业执照，</w:t>
      </w:r>
      <w:r>
        <w:rPr>
          <w:rFonts w:hint="eastAsia"/>
          <w:sz w:val="24"/>
          <w:szCs w:val="24"/>
          <w:lang w:val="en-US" w:eastAsia="zh-CN"/>
        </w:rPr>
        <w:t>且</w:t>
      </w:r>
      <w:r>
        <w:rPr>
          <w:rFonts w:hint="eastAsia" w:asciiTheme="minorEastAsia" w:hAnsiTheme="minorEastAsia" w:cstheme="minorEastAsia"/>
          <w:color w:val="auto"/>
          <w:sz w:val="24"/>
          <w:szCs w:val="24"/>
          <w:highlight w:val="none"/>
          <w:lang w:val="en-US" w:eastAsia="zh-CN"/>
        </w:rPr>
        <w:t>参选</w:t>
      </w:r>
      <w:r>
        <w:rPr>
          <w:rFonts w:hint="eastAsia" w:asciiTheme="minorEastAsia" w:hAnsiTheme="minorEastAsia" w:eastAsiaTheme="minorEastAsia" w:cstheme="minorEastAsia"/>
          <w:color w:val="auto"/>
          <w:sz w:val="24"/>
          <w:szCs w:val="24"/>
          <w:highlight w:val="none"/>
          <w:lang w:val="en-US" w:eastAsia="zh-CN"/>
        </w:rPr>
        <w:t>人应为具有独立承担民事责任能力能为本项目提供服务的法人或其他组织</w:t>
      </w:r>
      <w:r>
        <w:rPr>
          <w:rFonts w:hint="eastAsia"/>
          <w:sz w:val="24"/>
          <w:szCs w:val="24"/>
          <w:lang w:eastAsia="zh-CN"/>
        </w:rPr>
        <w:t>。</w:t>
      </w:r>
    </w:p>
    <w:p>
      <w:pPr>
        <w:tabs>
          <w:tab w:val="left" w:pos="709"/>
        </w:tabs>
        <w:spacing w:line="360" w:lineRule="auto"/>
        <w:ind w:firstLine="480" w:firstLineChars="200"/>
        <w:rPr>
          <w:sz w:val="24"/>
          <w:szCs w:val="24"/>
          <w:lang w:eastAsia="zh-CN"/>
        </w:rPr>
      </w:pPr>
      <w:r>
        <w:rPr>
          <w:rFonts w:hint="eastAsia"/>
          <w:sz w:val="24"/>
          <w:szCs w:val="24"/>
          <w:lang w:eastAsia="zh-CN"/>
        </w:rPr>
        <w:t>2</w:t>
      </w:r>
      <w:r>
        <w:rPr>
          <w:sz w:val="24"/>
          <w:szCs w:val="24"/>
          <w:lang w:eastAsia="zh-CN"/>
        </w:rPr>
        <w:t>.</w:t>
      </w:r>
      <w:r>
        <w:rPr>
          <w:rFonts w:hint="eastAsia" w:asciiTheme="minorEastAsia" w:hAnsiTheme="minorEastAsia" w:cstheme="minorEastAsia"/>
          <w:color w:val="auto"/>
          <w:sz w:val="24"/>
          <w:szCs w:val="24"/>
          <w:highlight w:val="none"/>
          <w:lang w:val="en-US" w:eastAsia="zh-CN"/>
        </w:rPr>
        <w:t>参选人应为石油化工行业工程设计公司（工程公司）或石油化工行业专业加热炉公司。参选人为石油化工行业工程设计公司（工程公司）须具备工程设计化工石化医药行业甲级（化工工程）及以上设计资质；参选人为石油化工行业专业加热炉公司须提供与具有工程设计化工石化医药行业甲级（化工工程）及以上设计资质公司的关系证明文件，证明双方可共享相关资质。</w:t>
      </w:r>
    </w:p>
    <w:p>
      <w:pPr>
        <w:tabs>
          <w:tab w:val="left" w:pos="709"/>
        </w:tabs>
        <w:spacing w:line="360" w:lineRule="auto"/>
        <w:ind w:firstLine="480" w:firstLineChars="200"/>
        <w:rPr>
          <w:sz w:val="24"/>
          <w:szCs w:val="24"/>
          <w:lang w:eastAsia="zh-CN"/>
        </w:rPr>
      </w:pPr>
      <w:r>
        <w:rPr>
          <w:rFonts w:hint="eastAsia"/>
          <w:sz w:val="24"/>
          <w:szCs w:val="24"/>
          <w:lang w:eastAsia="zh-CN"/>
        </w:rPr>
        <w:t>3</w:t>
      </w:r>
      <w:r>
        <w:rPr>
          <w:sz w:val="24"/>
          <w:szCs w:val="24"/>
          <w:lang w:eastAsia="zh-CN"/>
        </w:rPr>
        <w:t>.</w:t>
      </w:r>
      <w:r>
        <w:rPr>
          <w:rFonts w:hint="eastAsia"/>
          <w:sz w:val="24"/>
          <w:szCs w:val="24"/>
          <w:lang w:eastAsia="zh-CN"/>
        </w:rPr>
        <w:t>参选人须具有自2019年1月1日（以合同签订时间为准）至今承担过新建项目，装置规模不低于500万吨/年炼油装置或150万吨/年芳烃装置的工程设计合同或加热炉供货业绩（其供货加热炉热负荷不低于50MW），要求</w:t>
      </w:r>
      <w:r>
        <w:rPr>
          <w:rFonts w:hint="eastAsia"/>
          <w:sz w:val="24"/>
          <w:szCs w:val="24"/>
          <w:lang w:val="en-US" w:eastAsia="zh-CN"/>
        </w:rPr>
        <w:t>合同</w:t>
      </w:r>
      <w:r>
        <w:rPr>
          <w:rFonts w:hint="eastAsia"/>
          <w:sz w:val="24"/>
          <w:szCs w:val="24"/>
          <w:lang w:eastAsia="zh-CN"/>
        </w:rPr>
        <w:t>工作内容包含加热炉工艺设计或工艺核算工作。（业绩提供的证明材料必须能清晰的表明类似工程的名称、工程规模、工程内容、时间或加热炉热负荷数据等需要明示的内容）。</w:t>
      </w:r>
    </w:p>
    <w:p>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4</w:t>
      </w:r>
      <w:r>
        <w:rPr>
          <w:rFonts w:hint="eastAsia"/>
          <w:color w:val="000000" w:themeColor="text1"/>
          <w:sz w:val="24"/>
          <w:szCs w:val="24"/>
          <w:lang w:eastAsia="zh-CN"/>
        </w:rPr>
        <w:t>.</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5</w:t>
      </w:r>
      <w:r>
        <w:rPr>
          <w:color w:val="000000" w:themeColor="text1"/>
          <w:sz w:val="24"/>
          <w:szCs w:val="24"/>
          <w:lang w:eastAsia="zh-CN"/>
        </w:rPr>
        <w:t>.与</w:t>
      </w:r>
      <w:r>
        <w:rPr>
          <w:rFonts w:hint="eastAsia"/>
          <w:color w:val="000000" w:themeColor="text1"/>
          <w:sz w:val="24"/>
          <w:szCs w:val="24"/>
          <w:lang w:eastAsia="zh-CN"/>
        </w:rPr>
        <w:t>比选人</w:t>
      </w:r>
      <w:r>
        <w:rPr>
          <w:color w:val="000000" w:themeColor="text1"/>
          <w:sz w:val="24"/>
          <w:szCs w:val="24"/>
          <w:lang w:eastAsia="zh-CN"/>
        </w:rPr>
        <w:t>无诉讼纠纷。</w:t>
      </w:r>
    </w:p>
    <w:p>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rFonts w:hint="eastAsia"/>
          <w:color w:val="000000" w:themeColor="text1"/>
          <w:sz w:val="24"/>
          <w:szCs w:val="24"/>
          <w:lang w:val="en-US" w:eastAsia="zh-CN"/>
        </w:rPr>
        <w:t>4</w:t>
      </w:r>
      <w:r>
        <w:rPr>
          <w:rFonts w:hint="eastAsia"/>
          <w:color w:val="000000" w:themeColor="text1"/>
          <w:sz w:val="24"/>
          <w:szCs w:val="24"/>
          <w:lang w:eastAsia="zh-CN"/>
        </w:rPr>
        <w:t>年</w:t>
      </w:r>
      <w:r>
        <w:rPr>
          <w:rFonts w:hint="eastAsia"/>
          <w:color w:val="000000" w:themeColor="text1"/>
          <w:sz w:val="24"/>
          <w:szCs w:val="24"/>
          <w:lang w:val="en-US" w:eastAsia="zh-CN"/>
        </w:rPr>
        <w:t>9</w:t>
      </w:r>
      <w:r>
        <w:rPr>
          <w:rFonts w:hint="eastAsia"/>
          <w:color w:val="000000" w:themeColor="text1"/>
          <w:sz w:val="24"/>
          <w:szCs w:val="24"/>
          <w:lang w:eastAsia="zh-CN"/>
        </w:rPr>
        <w:t>月</w:t>
      </w:r>
      <w:r>
        <w:rPr>
          <w:rFonts w:hint="eastAsia"/>
          <w:color w:val="000000" w:themeColor="text1"/>
          <w:sz w:val="24"/>
          <w:szCs w:val="24"/>
          <w:lang w:val="en-US" w:eastAsia="zh-CN"/>
        </w:rPr>
        <w:t>24</w:t>
      </w:r>
      <w:r>
        <w:rPr>
          <w:rFonts w:hint="eastAsia"/>
          <w:color w:val="000000" w:themeColor="text1"/>
          <w:sz w:val="24"/>
          <w:szCs w:val="24"/>
          <w:lang w:eastAsia="zh-CN"/>
        </w:rPr>
        <w:t>日至</w:t>
      </w:r>
      <w:r>
        <w:rPr>
          <w:rFonts w:hint="eastAsia"/>
          <w:color w:val="000000" w:themeColor="text1"/>
          <w:sz w:val="24"/>
          <w:szCs w:val="24"/>
          <w:lang w:val="en-US" w:eastAsia="zh-CN"/>
        </w:rPr>
        <w:t>10月3</w:t>
      </w:r>
      <w:r>
        <w:rPr>
          <w:rFonts w:hint="eastAsia"/>
          <w:color w:val="000000" w:themeColor="text1"/>
          <w:sz w:val="24"/>
          <w:szCs w:val="24"/>
          <w:lang w:eastAsia="zh-CN"/>
        </w:rPr>
        <w:t>日（共</w:t>
      </w:r>
      <w:r>
        <w:rPr>
          <w:color w:val="000000" w:themeColor="text1"/>
          <w:sz w:val="24"/>
          <w:szCs w:val="24"/>
          <w:lang w:eastAsia="zh-CN"/>
        </w:rPr>
        <w:t>10</w:t>
      </w:r>
      <w:r>
        <w:rPr>
          <w:rFonts w:hint="eastAsia"/>
          <w:color w:val="000000" w:themeColor="text1"/>
          <w:sz w:val="24"/>
          <w:szCs w:val="24"/>
          <w:lang w:eastAsia="zh-CN"/>
        </w:rPr>
        <w:t>天）</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报名方式：参选人在报名时间内将报名文件发送至邮箱xydai@fhcpec.com.cn，报名文件包含：</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（1）法定代表人</w:t>
      </w:r>
      <w:r>
        <w:rPr>
          <w:rFonts w:hint="eastAsia"/>
          <w:color w:val="000000" w:themeColor="text1"/>
          <w:sz w:val="24"/>
          <w:szCs w:val="24"/>
          <w:lang w:val="en-US" w:eastAsia="zh-CN"/>
        </w:rPr>
        <w:t>身份证（</w:t>
      </w:r>
      <w:r>
        <w:rPr>
          <w:rFonts w:hint="eastAsia"/>
          <w:color w:val="000000" w:themeColor="text1"/>
          <w:sz w:val="24"/>
          <w:szCs w:val="24"/>
          <w:lang w:eastAsia="zh-CN"/>
        </w:rPr>
        <w:t>（加盖单位公章的扫描件）</w:t>
      </w:r>
      <w:r>
        <w:rPr>
          <w:rFonts w:hint="eastAsia"/>
          <w:color w:val="000000" w:themeColor="text1"/>
          <w:sz w:val="24"/>
          <w:szCs w:val="24"/>
          <w:lang w:val="en-US" w:eastAsia="zh-CN"/>
        </w:rPr>
        <w:t>）</w:t>
      </w:r>
      <w:r>
        <w:rPr>
          <w:rFonts w:hint="eastAsia"/>
          <w:color w:val="000000" w:themeColor="text1"/>
          <w:sz w:val="24"/>
          <w:szCs w:val="24"/>
          <w:lang w:eastAsia="zh-CN"/>
        </w:rPr>
        <w:t>；</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（2）营业执照（加盖单位公章的扫描件）；</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参选文件递交地点：漳州市漳浦县杜浔镇杜昌路9号，福海创办公楼三楼设备及服务团队，收件人：</w:t>
      </w:r>
      <w:r>
        <w:rPr>
          <w:rFonts w:hint="eastAsia"/>
          <w:color w:val="000000" w:themeColor="text1"/>
          <w:sz w:val="24"/>
          <w:szCs w:val="24"/>
          <w:lang w:val="en-US" w:eastAsia="zh-CN"/>
        </w:rPr>
        <w:t>戴小玉</w:t>
      </w:r>
      <w:r>
        <w:rPr>
          <w:rFonts w:hint="eastAsia"/>
          <w:color w:val="000000" w:themeColor="text1"/>
          <w:sz w:val="24"/>
          <w:szCs w:val="24"/>
          <w:lang w:eastAsia="zh-CN"/>
        </w:rPr>
        <w:t xml:space="preserve">  </w:t>
      </w:r>
      <w:r>
        <w:rPr>
          <w:rFonts w:hint="eastAsia"/>
          <w:color w:val="000000" w:themeColor="text1"/>
          <w:sz w:val="24"/>
          <w:szCs w:val="24"/>
          <w:lang w:val="en-US" w:eastAsia="zh-CN"/>
        </w:rPr>
        <w:t>电话：0596-6311078</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val="en-US"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w:t>
      </w:r>
      <w:r>
        <w:rPr>
          <w:rFonts w:hint="eastAsia"/>
          <w:color w:val="000000" w:themeColor="text1"/>
          <w:sz w:val="24"/>
          <w:szCs w:val="24"/>
          <w:lang w:val="en-US" w:eastAsia="zh-CN"/>
        </w:rPr>
        <w:t>2024年10月9日12时止。</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514" w:firstLineChars="200"/>
        <w:jc w:val="both"/>
        <w:textAlignment w:val="auto"/>
        <w:rPr>
          <w:rFonts w:hint="default"/>
          <w:lang w:val="en-US" w:eastAsia="zh-CN"/>
        </w:rPr>
      </w:pPr>
      <w:r>
        <w:rPr>
          <w:rFonts w:hint="eastAsia"/>
          <w:b/>
          <w:bCs/>
          <w:snapToGrid w:val="0"/>
          <w:color w:val="000000" w:themeColor="text1"/>
          <w:spacing w:val="8"/>
          <w:lang w:eastAsia="zh-CN"/>
        </w:rPr>
        <w:t>五</w:t>
      </w:r>
      <w:r>
        <w:rPr>
          <w:b/>
          <w:w w:val="95"/>
          <w:sz w:val="28"/>
          <w:lang w:eastAsia="zh-CN"/>
        </w:rPr>
        <w:t>、参选保证金</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1.参选单位应缴纳参选保证金，保证金金额</w:t>
      </w:r>
      <w:r>
        <w:rPr>
          <w:rFonts w:hint="eastAsia"/>
          <w:b w:val="0"/>
          <w:bCs/>
          <w:snapToGrid w:val="0"/>
          <w:color w:val="000000" w:themeColor="text1"/>
          <w:spacing w:val="8"/>
          <w:sz w:val="24"/>
          <w:szCs w:val="24"/>
          <w:lang w:val="en-US" w:eastAsia="zh-CN"/>
        </w:rPr>
        <w:t>5000</w:t>
      </w:r>
      <w:r>
        <w:rPr>
          <w:rFonts w:hint="eastAsia"/>
          <w:b w:val="0"/>
          <w:bCs/>
          <w:snapToGrid w:val="0"/>
          <w:color w:val="000000" w:themeColor="text1"/>
          <w:spacing w:val="8"/>
          <w:sz w:val="24"/>
          <w:szCs w:val="24"/>
          <w:lang w:eastAsia="zh-CN"/>
        </w:rPr>
        <w:t>元整，参选单位应按照要求从参选单位基本账户转入比选单位的账户，比选单位账户信息如下：</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开户名称：福建福海创石油化工有限公司</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开户银行：中国银行漳州古雷支行</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帐号：406574816628</w:t>
      </w:r>
    </w:p>
    <w:p>
      <w:pPr>
        <w:tabs>
          <w:tab w:val="left" w:pos="709"/>
        </w:tabs>
        <w:spacing w:line="360" w:lineRule="auto"/>
        <w:ind w:firstLine="480"/>
        <w:rPr>
          <w:rFonts w:hint="default"/>
          <w:b w:val="0"/>
          <w:bCs/>
          <w:snapToGrid w:val="0"/>
          <w:color w:val="000000" w:themeColor="text1"/>
          <w:spacing w:val="8"/>
          <w:sz w:val="24"/>
          <w:szCs w:val="24"/>
          <w:lang w:val="en-US" w:eastAsia="zh-CN"/>
        </w:rPr>
      </w:pPr>
      <w:r>
        <w:rPr>
          <w:rFonts w:hint="eastAsia"/>
          <w:b w:val="0"/>
          <w:bCs/>
          <w:snapToGrid w:val="0"/>
          <w:color w:val="000000" w:themeColor="text1"/>
          <w:spacing w:val="8"/>
          <w:sz w:val="24"/>
          <w:szCs w:val="24"/>
          <w:lang w:eastAsia="zh-CN"/>
        </w:rPr>
        <w:t>注明用途：生产一团队凝析油分离装置加热炉热负荷问题技术咨询发包项目</w:t>
      </w:r>
      <w:r>
        <w:rPr>
          <w:rFonts w:hint="eastAsia"/>
          <w:b w:val="0"/>
          <w:bCs/>
          <w:snapToGrid w:val="0"/>
          <w:color w:val="000000" w:themeColor="text1"/>
          <w:spacing w:val="8"/>
          <w:sz w:val="24"/>
          <w:szCs w:val="24"/>
          <w:lang w:val="en-US" w:eastAsia="zh-CN"/>
        </w:rPr>
        <w:t>参选保证金</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参选保证金有效期：90日历天。</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注：开户许可证上账号应与参选保证金转账回单上账号一致，否则视为未按规定提交参选保证金,所造成的一切后果由参选人自行负责。参选保证金转入后，将相关凭证放在商务比选文件中。</w:t>
      </w:r>
    </w:p>
    <w:p>
      <w:pPr>
        <w:tabs>
          <w:tab w:val="left" w:pos="709"/>
        </w:tabs>
        <w:spacing w:line="360" w:lineRule="auto"/>
        <w:ind w:firstLine="480"/>
        <w:rPr>
          <w:rFonts w:hint="default"/>
          <w:b/>
          <w:bCs w:val="0"/>
          <w:snapToGrid w:val="0"/>
          <w:color w:val="000000" w:themeColor="text1"/>
          <w:spacing w:val="8"/>
          <w:sz w:val="24"/>
          <w:szCs w:val="24"/>
          <w:lang w:val="en-US" w:eastAsia="zh-CN"/>
        </w:rPr>
      </w:pPr>
      <w:r>
        <w:rPr>
          <w:rFonts w:hint="eastAsia"/>
          <w:b/>
          <w:bCs w:val="0"/>
          <w:snapToGrid w:val="0"/>
          <w:color w:val="000000" w:themeColor="text1"/>
          <w:spacing w:val="8"/>
          <w:sz w:val="24"/>
          <w:szCs w:val="24"/>
          <w:lang w:val="en-US" w:eastAsia="zh-CN"/>
        </w:rPr>
        <w:t>参选保证金要求在参选文件递交截止时间前缴纳至我司指定账户。</w:t>
      </w:r>
    </w:p>
    <w:p>
      <w:pPr>
        <w:keepNext w:val="0"/>
        <w:keepLines w:val="0"/>
        <w:pageBreakBefore w:val="0"/>
        <w:widowControl w:val="0"/>
        <w:kinsoku/>
        <w:wordWrap/>
        <w:overflowPunct/>
        <w:topLinePunct w:val="0"/>
        <w:autoSpaceDE w:val="0"/>
        <w:autoSpaceDN w:val="0"/>
        <w:bidi w:val="0"/>
        <w:adjustRightInd/>
        <w:snapToGrid/>
        <w:spacing w:line="360" w:lineRule="auto"/>
        <w:ind w:right="0" w:firstLine="514" w:firstLineChars="200"/>
        <w:jc w:val="both"/>
        <w:textAlignment w:val="auto"/>
        <w:rPr>
          <w:sz w:val="24"/>
          <w:szCs w:val="24"/>
          <w:lang w:eastAsia="zh-CN"/>
        </w:rPr>
      </w:pPr>
      <w:r>
        <w:rPr>
          <w:rFonts w:hint="eastAsia"/>
          <w:b/>
          <w:bCs/>
          <w:snapToGrid w:val="0"/>
          <w:color w:val="000000" w:themeColor="text1"/>
          <w:spacing w:val="8"/>
          <w:sz w:val="24"/>
          <w:szCs w:val="24"/>
          <w:lang w:eastAsia="zh-CN"/>
        </w:rPr>
        <w:t>六、联系方式</w:t>
      </w:r>
      <w:r>
        <w:rPr>
          <w:rFonts w:hint="eastAsia"/>
          <w:sz w:val="24"/>
          <w:szCs w:val="24"/>
          <w:lang w:eastAsia="zh-CN"/>
        </w:rPr>
        <w:t xml:space="preserve"> </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eastAsia="zh-CN"/>
        </w:rPr>
      </w:pPr>
      <w:r>
        <w:rPr>
          <w:rFonts w:hint="eastAsia"/>
          <w:color w:val="000000" w:themeColor="text1"/>
          <w:sz w:val="24"/>
          <w:szCs w:val="24"/>
          <w:lang w:eastAsia="zh-CN"/>
        </w:rPr>
        <w:t>商务联系人：</w:t>
      </w:r>
      <w:r>
        <w:rPr>
          <w:rFonts w:hint="eastAsia"/>
          <w:color w:val="000000" w:themeColor="text1"/>
          <w:sz w:val="24"/>
          <w:szCs w:val="24"/>
          <w:lang w:val="en-US" w:eastAsia="zh-CN"/>
        </w:rPr>
        <w:t>戴小玉</w:t>
      </w:r>
      <w:r>
        <w:rPr>
          <w:rFonts w:hint="eastAsia"/>
          <w:color w:val="000000" w:themeColor="text1"/>
          <w:sz w:val="24"/>
          <w:szCs w:val="24"/>
          <w:lang w:eastAsia="zh-CN"/>
        </w:rPr>
        <w:t xml:space="preserve"> 电话：</w:t>
      </w:r>
      <w:r>
        <w:rPr>
          <w:rFonts w:hint="eastAsia"/>
          <w:color w:val="000000" w:themeColor="text1"/>
          <w:sz w:val="24"/>
          <w:szCs w:val="24"/>
          <w:lang w:val="en-US" w:eastAsia="zh-CN"/>
        </w:rPr>
        <w:t>0596-6311078</w:t>
      </w:r>
      <w:r>
        <w:rPr>
          <w:rFonts w:hint="eastAsia"/>
          <w:color w:val="000000" w:themeColor="text1"/>
          <w:sz w:val="24"/>
          <w:szCs w:val="24"/>
          <w:lang w:eastAsia="zh-CN"/>
        </w:rPr>
        <w:t xml:space="preserve"> 邮箱：</w:t>
      </w:r>
      <w:r>
        <w:rPr>
          <w:rFonts w:hint="eastAsia" w:ascii="宋体" w:hAnsi="宋体" w:eastAsia="宋体" w:cs="宋体"/>
          <w:color w:val="000000" w:themeColor="text1"/>
          <w:sz w:val="24"/>
          <w:szCs w:val="24"/>
          <w:lang w:val="en-US" w:eastAsia="zh-CN" w:bidi="ar-SA"/>
        </w:rPr>
        <w:fldChar w:fldCharType="begin"/>
      </w:r>
      <w:r>
        <w:rPr>
          <w:rFonts w:hint="eastAsia" w:ascii="宋体" w:hAnsi="宋体" w:eastAsia="宋体" w:cs="宋体"/>
          <w:color w:val="000000" w:themeColor="text1"/>
          <w:sz w:val="24"/>
          <w:szCs w:val="24"/>
          <w:lang w:val="en-US" w:eastAsia="zh-CN" w:bidi="ar-SA"/>
        </w:rPr>
        <w:instrText xml:space="preserve"> HYPERLINK "mailto:xumx@fhcpec.com.cn" </w:instrText>
      </w:r>
      <w:r>
        <w:rPr>
          <w:rFonts w:hint="eastAsia" w:ascii="宋体" w:hAnsi="宋体" w:eastAsia="宋体" w:cs="宋体"/>
          <w:color w:val="000000" w:themeColor="text1"/>
          <w:sz w:val="24"/>
          <w:szCs w:val="24"/>
          <w:lang w:val="en-US" w:eastAsia="zh-CN" w:bidi="ar-SA"/>
        </w:rPr>
        <w:fldChar w:fldCharType="separate"/>
      </w:r>
      <w:r>
        <w:rPr>
          <w:rFonts w:hint="eastAsia" w:ascii="宋体" w:hAnsi="宋体" w:eastAsia="宋体" w:cs="宋体"/>
          <w:color w:val="000000" w:themeColor="text1"/>
          <w:sz w:val="24"/>
          <w:szCs w:val="24"/>
          <w:lang w:val="en-US" w:eastAsia="zh-CN" w:bidi="ar-SA"/>
        </w:rPr>
        <w:t>xydai@fhcpec.com.cn</w:t>
      </w:r>
      <w:r>
        <w:rPr>
          <w:rFonts w:hint="eastAsia" w:ascii="宋体" w:hAnsi="宋体" w:eastAsia="宋体" w:cs="宋体"/>
          <w:color w:val="000000" w:themeColor="text1"/>
          <w:sz w:val="24"/>
          <w:szCs w:val="24"/>
          <w:lang w:val="en-US" w:eastAsia="zh-CN" w:bidi="ar-SA"/>
        </w:rPr>
        <w:fldChar w:fldCharType="end"/>
      </w:r>
    </w:p>
    <w:p>
      <w:pPr>
        <w:pStyle w:val="2"/>
        <w:keepNext w:val="0"/>
        <w:keepLines w:val="0"/>
        <w:pageBreakBefore w:val="0"/>
        <w:widowControl w:val="0"/>
        <w:kinsoku/>
        <w:wordWrap/>
        <w:overflowPunct/>
        <w:topLinePunct w:val="0"/>
        <w:bidi w:val="0"/>
        <w:snapToGrid/>
        <w:spacing w:line="360" w:lineRule="auto"/>
        <w:rPr>
          <w:rFonts w:hint="default" w:ascii="宋体" w:hAnsi="宋体" w:eastAsia="宋体" w:cs="宋体"/>
          <w:color w:val="000000" w:themeColor="text1"/>
          <w:sz w:val="24"/>
          <w:szCs w:val="24"/>
          <w:lang w:val="en-US" w:eastAsia="zh-CN" w:bidi="ar-SA"/>
        </w:rPr>
      </w:pPr>
      <w:r>
        <w:rPr>
          <w:rFonts w:hint="eastAsia"/>
          <w:lang w:val="en-US" w:eastAsia="zh-CN"/>
        </w:rPr>
        <w:t xml:space="preserve">   </w:t>
      </w:r>
      <w:r>
        <w:rPr>
          <w:rFonts w:hint="eastAsia" w:ascii="宋体" w:hAnsi="宋体" w:eastAsia="宋体" w:cs="宋体"/>
          <w:color w:val="000000" w:themeColor="text1"/>
          <w:sz w:val="24"/>
          <w:szCs w:val="24"/>
          <w:lang w:val="en-US" w:eastAsia="zh-CN" w:bidi="ar-SA"/>
        </w:rPr>
        <w:t xml:space="preserve">技术联系人：田红州 电话：17350605070 邮箱：hztian@fhcpec.com.cn </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sz w:val="24"/>
          <w:szCs w:val="24"/>
          <w:lang w:eastAsia="zh-CN"/>
        </w:rPr>
      </w:pPr>
      <w:r>
        <w:rPr>
          <w:rFonts w:hint="eastAsia"/>
          <w:color w:val="000000" w:themeColor="text1"/>
          <w:sz w:val="24"/>
          <w:szCs w:val="24"/>
          <w:lang w:eastAsia="zh-CN"/>
        </w:rPr>
        <w:t xml:space="preserve">纪检监察室电话：0596-6311774  </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sz w:val="24"/>
          <w:szCs w:val="24"/>
          <w:lang w:eastAsia="zh-CN"/>
        </w:rPr>
      </w:pPr>
      <w:r>
        <w:rPr>
          <w:rFonts w:hint="eastAsia"/>
          <w:color w:val="000000" w:themeColor="text1"/>
          <w:sz w:val="24"/>
          <w:szCs w:val="24"/>
          <w:lang w:eastAsia="zh-CN"/>
        </w:rPr>
        <w:t>联系地址：漳州市漳浦县杜浔镇杜昌路9号</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default"/>
          <w:color w:val="000000" w:themeColor="text1"/>
          <w:sz w:val="24"/>
          <w:szCs w:val="24"/>
          <w:lang w:val="en-US" w:eastAsia="zh-CN"/>
        </w:rPr>
        <w:sectPr>
          <w:pgSz w:w="11910" w:h="16840"/>
          <w:pgMar w:top="1500" w:right="1020" w:bottom="740" w:left="1300" w:header="0" w:footer="551" w:gutter="0"/>
          <w:pgNumType w:fmt="decimal"/>
          <w:cols w:space="720" w:num="1"/>
        </w:sectPr>
      </w:pPr>
      <w:r>
        <w:rPr>
          <w:rFonts w:hint="eastAsia"/>
          <w:color w:val="000000" w:themeColor="text1"/>
          <w:sz w:val="24"/>
          <w:szCs w:val="24"/>
          <w:lang w:eastAsia="zh-CN"/>
        </w:rPr>
        <w:t>邮编：36321</w:t>
      </w:r>
      <w:r>
        <w:rPr>
          <w:rFonts w:hint="eastAsia"/>
          <w:color w:val="000000" w:themeColor="text1"/>
          <w:sz w:val="24"/>
          <w:szCs w:val="24"/>
          <w:lang w:val="en-US" w:eastAsia="zh-CN"/>
        </w:rPr>
        <w:t>6</w:t>
      </w:r>
    </w:p>
    <w:p>
      <w:pPr>
        <w:pStyle w:val="3"/>
        <w:keepNext w:val="0"/>
        <w:keepLines w:val="0"/>
        <w:pageBreakBefore w:val="0"/>
        <w:widowControl w:val="0"/>
        <w:tabs>
          <w:tab w:val="left" w:pos="1262"/>
        </w:tabs>
        <w:kinsoku/>
        <w:wordWrap/>
        <w:overflowPunct/>
        <w:topLinePunct w:val="0"/>
        <w:autoSpaceDE w:val="0"/>
        <w:autoSpaceDN w:val="0"/>
        <w:bidi w:val="0"/>
        <w:adjustRightInd/>
        <w:snapToGrid/>
        <w:spacing w:line="360" w:lineRule="auto"/>
        <w:ind w:left="0" w:right="0"/>
        <w:jc w:val="center"/>
        <w:textAlignment w:val="auto"/>
        <w:rPr>
          <w:lang w:eastAsia="zh-CN"/>
        </w:rPr>
      </w:pPr>
      <w:r>
        <w:rPr>
          <w:lang w:eastAsia="zh-CN"/>
        </w:rPr>
        <w:t>第二章</w:t>
      </w:r>
      <w:r>
        <w:rPr>
          <w:lang w:eastAsia="zh-CN"/>
        </w:rPr>
        <w:tab/>
      </w:r>
      <w:r>
        <w:rPr>
          <w:spacing w:val="-1"/>
          <w:w w:val="95"/>
          <w:lang w:eastAsia="zh-CN"/>
        </w:rPr>
        <w:t>比选须</w:t>
      </w:r>
      <w:r>
        <w:rPr>
          <w:w w:val="95"/>
          <w:lang w:eastAsia="zh-CN"/>
        </w:rPr>
        <w:t>知</w:t>
      </w:r>
    </w:p>
    <w:p>
      <w:pPr>
        <w:keepNext w:val="0"/>
        <w:keepLines w:val="0"/>
        <w:pageBreakBefore w:val="0"/>
        <w:widowControl w:val="0"/>
        <w:kinsoku/>
        <w:wordWrap/>
        <w:overflowPunct/>
        <w:topLinePunct w:val="0"/>
        <w:autoSpaceDE w:val="0"/>
        <w:autoSpaceDN w:val="0"/>
        <w:bidi w:val="0"/>
        <w:adjustRightInd/>
        <w:snapToGrid/>
        <w:spacing w:line="360" w:lineRule="auto"/>
        <w:ind w:right="0"/>
        <w:textAlignment w:val="auto"/>
        <w:rPr>
          <w:b/>
          <w:sz w:val="28"/>
          <w:lang w:eastAsia="zh-CN"/>
        </w:rPr>
      </w:pPr>
      <w:r>
        <w:rPr>
          <w:rFonts w:hint="eastAsia"/>
          <w:b/>
          <w:w w:val="95"/>
          <w:sz w:val="28"/>
          <w:lang w:eastAsia="zh-CN"/>
        </w:rPr>
        <w:t xml:space="preserve">    </w:t>
      </w:r>
      <w:r>
        <w:rPr>
          <w:b/>
          <w:w w:val="95"/>
          <w:sz w:val="28"/>
          <w:lang w:eastAsia="zh-CN"/>
        </w:rPr>
        <w:t>一、比选内容</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jc w:val="both"/>
        <w:textAlignment w:val="auto"/>
        <w:rPr>
          <w:color w:val="000000" w:themeColor="text1"/>
          <w:lang w:eastAsia="zh-CN"/>
        </w:rPr>
      </w:pPr>
      <w:r>
        <w:rPr>
          <w:rFonts w:hint="eastAsia"/>
          <w:lang w:eastAsia="zh-CN"/>
        </w:rPr>
        <w:t>1.项目</w:t>
      </w:r>
      <w:r>
        <w:rPr>
          <w:lang w:eastAsia="zh-CN"/>
        </w:rPr>
        <w:t>名称：</w:t>
      </w:r>
      <w:r>
        <w:rPr>
          <w:rFonts w:hint="eastAsia"/>
          <w:color w:val="000000" w:themeColor="text1"/>
          <w:lang w:eastAsia="zh-CN"/>
        </w:rPr>
        <w:t>福建福海创石油化工有限公司生产一团队凝析油分离装置加热炉热负荷问题技术咨询发包项目</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jc w:val="both"/>
        <w:textAlignment w:val="auto"/>
        <w:rPr>
          <w:color w:val="000000" w:themeColor="text1"/>
          <w:lang w:eastAsia="zh-CN"/>
        </w:rPr>
      </w:pPr>
      <w:r>
        <w:rPr>
          <w:rFonts w:hint="eastAsia"/>
          <w:color w:val="000000" w:themeColor="text1"/>
          <w:lang w:eastAsia="zh-CN"/>
        </w:rPr>
        <w:t>2.项目</w:t>
      </w:r>
      <w:r>
        <w:rPr>
          <w:color w:val="000000" w:themeColor="text1"/>
          <w:lang w:eastAsia="zh-CN"/>
        </w:rPr>
        <w:t>地点：</w:t>
      </w:r>
      <w:r>
        <w:rPr>
          <w:rFonts w:hint="eastAsia"/>
          <w:color w:val="000000" w:themeColor="text1"/>
          <w:lang w:eastAsia="zh-CN"/>
        </w:rPr>
        <w:t>福建福海创石油化工有限公司</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jc w:val="both"/>
        <w:textAlignment w:val="auto"/>
        <w:rPr>
          <w:color w:val="000000" w:themeColor="text1"/>
          <w:lang w:eastAsia="zh-CN"/>
        </w:rPr>
      </w:pPr>
      <w:r>
        <w:rPr>
          <w:rFonts w:hint="eastAsia"/>
          <w:color w:val="000000" w:themeColor="text1"/>
          <w:lang w:eastAsia="zh-CN"/>
        </w:rPr>
        <w:t xml:space="preserve">    3.承包方式：固定总价包干（包含评审及</w:t>
      </w:r>
      <w:r>
        <w:rPr>
          <w:color w:val="000000" w:themeColor="text1"/>
          <w:lang w:eastAsia="zh-CN"/>
        </w:rPr>
        <w:t>专家费等相关费用（如果有）</w:t>
      </w:r>
      <w:r>
        <w:rPr>
          <w:rFonts w:hint="eastAsia"/>
          <w:color w:val="000000" w:themeColor="text1"/>
          <w:lang w:eastAsia="zh-CN"/>
        </w:rPr>
        <w:t>）</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jc w:val="both"/>
        <w:textAlignment w:val="auto"/>
        <w:rPr>
          <w:lang w:eastAsia="zh-CN"/>
        </w:rPr>
      </w:pPr>
      <w:r>
        <w:rPr>
          <w:rFonts w:hint="eastAsia"/>
          <w:lang w:eastAsia="zh-CN"/>
        </w:rPr>
        <w:t xml:space="preserve">    4.项目工作范围及技术要求：见附件</w:t>
      </w:r>
      <w:r>
        <w:rPr>
          <w:rFonts w:hint="eastAsia"/>
          <w:lang w:val="en-US" w:eastAsia="zh-CN"/>
        </w:rPr>
        <w:t>1、</w:t>
      </w:r>
      <w:r>
        <w:rPr>
          <w:rFonts w:hint="eastAsia"/>
          <w:lang w:eastAsia="zh-CN"/>
        </w:rPr>
        <w:t>发包说明</w:t>
      </w:r>
    </w:p>
    <w:p>
      <w:pPr>
        <w:pStyle w:val="20"/>
        <w:spacing w:line="360" w:lineRule="auto"/>
        <w:ind w:right="121"/>
        <w:jc w:val="both"/>
        <w:rPr>
          <w:lang w:eastAsia="zh-CN"/>
        </w:rPr>
      </w:pPr>
      <w:r>
        <w:rPr>
          <w:rFonts w:hint="eastAsia"/>
          <w:lang w:eastAsia="zh-CN"/>
        </w:rPr>
        <w:t xml:space="preserve">    5.项目联系人</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40" w:firstLineChars="200"/>
        <w:jc w:val="both"/>
        <w:textAlignment w:val="auto"/>
        <w:rPr>
          <w:rFonts w:hint="eastAsia"/>
          <w:color w:val="000000" w:themeColor="text1"/>
          <w:sz w:val="24"/>
          <w:szCs w:val="24"/>
          <w:lang w:eastAsia="zh-CN"/>
        </w:rPr>
      </w:pPr>
      <w:r>
        <w:rPr>
          <w:rFonts w:hint="eastAsia"/>
          <w:lang w:eastAsia="zh-CN"/>
        </w:rPr>
        <w:t xml:space="preserve"> </w:t>
      </w:r>
      <w:r>
        <w:rPr>
          <w:rFonts w:hint="eastAsia"/>
          <w:color w:val="000000" w:themeColor="text1"/>
          <w:sz w:val="24"/>
          <w:szCs w:val="24"/>
          <w:lang w:eastAsia="zh-CN"/>
        </w:rPr>
        <w:t>商务联系人：</w:t>
      </w:r>
      <w:r>
        <w:rPr>
          <w:rFonts w:hint="eastAsia"/>
          <w:color w:val="000000" w:themeColor="text1"/>
          <w:sz w:val="24"/>
          <w:szCs w:val="24"/>
          <w:lang w:val="en-US" w:eastAsia="zh-CN"/>
        </w:rPr>
        <w:t>戴小玉</w:t>
      </w:r>
      <w:r>
        <w:rPr>
          <w:rFonts w:hint="eastAsia"/>
          <w:color w:val="000000" w:themeColor="text1"/>
          <w:sz w:val="24"/>
          <w:szCs w:val="24"/>
          <w:lang w:eastAsia="zh-CN"/>
        </w:rPr>
        <w:t xml:space="preserve"> 电话：</w:t>
      </w:r>
      <w:r>
        <w:rPr>
          <w:rFonts w:hint="eastAsia"/>
          <w:color w:val="000000" w:themeColor="text1"/>
          <w:sz w:val="24"/>
          <w:szCs w:val="24"/>
          <w:lang w:val="en-US" w:eastAsia="zh-CN"/>
        </w:rPr>
        <w:t>0596-6311078</w:t>
      </w:r>
      <w:r>
        <w:rPr>
          <w:rFonts w:hint="eastAsia"/>
          <w:color w:val="000000" w:themeColor="text1"/>
          <w:sz w:val="24"/>
          <w:szCs w:val="24"/>
          <w:lang w:eastAsia="zh-CN"/>
        </w:rPr>
        <w:t xml:space="preserve"> 邮箱：</w:t>
      </w:r>
      <w:r>
        <w:rPr>
          <w:rFonts w:hint="eastAsia" w:ascii="宋体" w:hAnsi="宋体" w:eastAsia="宋体" w:cs="宋体"/>
          <w:color w:val="000000" w:themeColor="text1"/>
          <w:sz w:val="24"/>
          <w:szCs w:val="24"/>
          <w:lang w:val="en-US" w:eastAsia="zh-CN" w:bidi="ar-SA"/>
        </w:rPr>
        <w:fldChar w:fldCharType="begin"/>
      </w:r>
      <w:r>
        <w:rPr>
          <w:rFonts w:hint="eastAsia" w:ascii="宋体" w:hAnsi="宋体" w:eastAsia="宋体" w:cs="宋体"/>
          <w:color w:val="000000" w:themeColor="text1"/>
          <w:sz w:val="24"/>
          <w:szCs w:val="24"/>
          <w:lang w:val="en-US" w:eastAsia="zh-CN" w:bidi="ar-SA"/>
        </w:rPr>
        <w:instrText xml:space="preserve"> HYPERLINK "mailto:xumx@fhcpec.com.cn" </w:instrText>
      </w:r>
      <w:r>
        <w:rPr>
          <w:rFonts w:hint="eastAsia" w:ascii="宋体" w:hAnsi="宋体" w:eastAsia="宋体" w:cs="宋体"/>
          <w:color w:val="000000" w:themeColor="text1"/>
          <w:sz w:val="24"/>
          <w:szCs w:val="24"/>
          <w:lang w:val="en-US" w:eastAsia="zh-CN" w:bidi="ar-SA"/>
        </w:rPr>
        <w:fldChar w:fldCharType="separate"/>
      </w:r>
      <w:r>
        <w:rPr>
          <w:rFonts w:hint="eastAsia" w:ascii="宋体" w:hAnsi="宋体" w:eastAsia="宋体" w:cs="宋体"/>
          <w:color w:val="000000" w:themeColor="text1"/>
          <w:sz w:val="24"/>
          <w:szCs w:val="24"/>
          <w:lang w:val="en-US" w:eastAsia="zh-CN" w:bidi="ar-SA"/>
        </w:rPr>
        <w:t>xydai@fhcpec.com.cn</w:t>
      </w:r>
      <w:r>
        <w:rPr>
          <w:rFonts w:hint="eastAsia" w:ascii="宋体" w:hAnsi="宋体" w:eastAsia="宋体" w:cs="宋体"/>
          <w:color w:val="000000" w:themeColor="text1"/>
          <w:sz w:val="24"/>
          <w:szCs w:val="24"/>
          <w:lang w:val="en-US" w:eastAsia="zh-CN" w:bidi="ar-SA"/>
        </w:rPr>
        <w:fldChar w:fldCharType="end"/>
      </w:r>
    </w:p>
    <w:p>
      <w:pPr>
        <w:pStyle w:val="2"/>
        <w:keepNext w:val="0"/>
        <w:keepLines w:val="0"/>
        <w:pageBreakBefore w:val="0"/>
        <w:widowControl w:val="0"/>
        <w:kinsoku/>
        <w:wordWrap/>
        <w:overflowPunct/>
        <w:topLinePunct w:val="0"/>
        <w:bidi w:val="0"/>
        <w:snapToGrid/>
        <w:spacing w:line="360" w:lineRule="auto"/>
        <w:rPr>
          <w:rFonts w:hint="default" w:ascii="宋体" w:hAnsi="宋体" w:eastAsia="宋体" w:cs="宋体"/>
          <w:color w:val="000000" w:themeColor="text1"/>
          <w:sz w:val="24"/>
          <w:szCs w:val="24"/>
          <w:lang w:val="en-US" w:eastAsia="zh-CN" w:bidi="ar-SA"/>
        </w:rPr>
      </w:pPr>
      <w:r>
        <w:rPr>
          <w:rFonts w:hint="eastAsia"/>
          <w:lang w:val="en-US" w:eastAsia="zh-CN"/>
        </w:rPr>
        <w:t xml:space="preserve">   </w:t>
      </w:r>
      <w:r>
        <w:rPr>
          <w:rFonts w:hint="eastAsia" w:ascii="宋体" w:hAnsi="宋体" w:eastAsia="宋体" w:cs="宋体"/>
          <w:color w:val="000000" w:themeColor="text1"/>
          <w:sz w:val="24"/>
          <w:szCs w:val="24"/>
          <w:lang w:val="en-US" w:eastAsia="zh-CN" w:bidi="ar-SA"/>
        </w:rPr>
        <w:t xml:space="preserve">技术联系人：田红州 电话：17350605070 邮箱：hztian@fhcpec.com.cn </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pPr>
        <w:pStyle w:val="20"/>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pPr>
        <w:pStyle w:val="20"/>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pPr>
        <w:pStyle w:val="20"/>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3.“参选人代表”系指全权代表参选人参加本次比选活动并签署参选文件的人，如果参选人代表不是参选人的法定代表人，须持有《法定代表人授权委托书》详见附件。</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pPr>
        <w:pStyle w:val="20"/>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pPr>
        <w:pStyle w:val="20"/>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pPr>
        <w:pStyle w:val="20"/>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pPr>
        <w:pStyle w:val="20"/>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pPr>
        <w:pStyle w:val="20"/>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pPr>
        <w:pStyle w:val="20"/>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pPr>
        <w:pStyle w:val="20"/>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六、参选人资格</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eastAsia"/>
          <w:sz w:val="24"/>
          <w:szCs w:val="24"/>
          <w:lang w:eastAsia="zh-CN"/>
        </w:rPr>
      </w:pPr>
      <w:r>
        <w:rPr>
          <w:rFonts w:hint="eastAsia"/>
          <w:sz w:val="24"/>
          <w:szCs w:val="24"/>
          <w:lang w:eastAsia="zh-CN"/>
        </w:rPr>
        <w:t>1.参选人须具备有效的企业法人营业执照，且参选人应为具有独立承担民事责任能力能为本项目提供服务的法人或其他组织。</w:t>
      </w:r>
    </w:p>
    <w:p>
      <w:pPr>
        <w:tabs>
          <w:tab w:val="left" w:pos="709"/>
        </w:tabs>
        <w:spacing w:line="360" w:lineRule="auto"/>
        <w:ind w:firstLine="480" w:firstLineChars="200"/>
        <w:rPr>
          <w:sz w:val="24"/>
          <w:szCs w:val="24"/>
          <w:lang w:eastAsia="zh-CN"/>
        </w:rPr>
      </w:pPr>
      <w:r>
        <w:rPr>
          <w:rFonts w:hint="eastAsia"/>
          <w:sz w:val="24"/>
          <w:szCs w:val="24"/>
          <w:lang w:eastAsia="zh-CN"/>
        </w:rPr>
        <w:t>2</w:t>
      </w:r>
      <w:r>
        <w:rPr>
          <w:sz w:val="24"/>
          <w:szCs w:val="24"/>
          <w:lang w:eastAsia="zh-CN"/>
        </w:rPr>
        <w:t>.</w:t>
      </w:r>
      <w:r>
        <w:rPr>
          <w:rFonts w:hint="eastAsia" w:asciiTheme="minorEastAsia" w:hAnsiTheme="minorEastAsia" w:cstheme="minorEastAsia"/>
          <w:color w:val="auto"/>
          <w:sz w:val="24"/>
          <w:szCs w:val="24"/>
          <w:highlight w:val="none"/>
          <w:lang w:val="en-US" w:eastAsia="zh-CN"/>
        </w:rPr>
        <w:t>参选人应为石油化工行业工程设计公司（工程公司）或石油化工行业专业加热炉公司。参选人为石油化工行业工程设计公司（工程公司）须具备工程设计化工石化医药行业甲级（化工工程）及以上设计资质；参选人为石油化工行业专业加热炉公司须提供与具有工程设计化工石化医药行业甲级（化工工程）及以上设计资质公司的关系证明文件，证明双方可共享相关资质。</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eastAsia"/>
          <w:sz w:val="24"/>
          <w:szCs w:val="24"/>
          <w:lang w:eastAsia="zh-CN"/>
        </w:rPr>
      </w:pPr>
      <w:r>
        <w:rPr>
          <w:rFonts w:hint="eastAsia"/>
          <w:sz w:val="24"/>
          <w:szCs w:val="24"/>
          <w:lang w:eastAsia="zh-CN"/>
        </w:rPr>
        <w:t>3.参选人须具有自2019年1月1日（以合同签订时间为准）至今承担过新建项目，装置规模不低于500万吨/年炼油装置或150万吨/年芳烃装置的工程设计合同或加热炉供货业绩（其供货加热炉热负荷不低于50MW），要求合同工作内容包含加热炉工艺设计或工艺核算工作。（业绩提供的证明材料必须能清晰的表明类似工程的名称、工程规模、工程内容、时间或加热炉热负荷数据等需要明示的内容）。</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eastAsia"/>
          <w:sz w:val="24"/>
          <w:szCs w:val="24"/>
          <w:lang w:eastAsia="zh-CN"/>
        </w:rPr>
      </w:pPr>
      <w:r>
        <w:rPr>
          <w:rFonts w:hint="eastAsia"/>
          <w:sz w:val="24"/>
          <w:szCs w:val="24"/>
          <w:lang w:eastAsia="zh-CN"/>
        </w:rPr>
        <w:t>4.参选人没有失信黑名单记录（以最高院失信被执行人系统发布信息为准）。</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eastAsia"/>
          <w:sz w:val="24"/>
          <w:szCs w:val="24"/>
          <w:lang w:eastAsia="zh-CN"/>
        </w:rPr>
      </w:pPr>
      <w:r>
        <w:rPr>
          <w:rFonts w:hint="eastAsia"/>
          <w:sz w:val="24"/>
          <w:szCs w:val="24"/>
          <w:lang w:eastAsia="zh-CN"/>
        </w:rPr>
        <w:t>5.与比选人无诉讼纠纷。</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514" w:firstLineChars="200"/>
        <w:jc w:val="both"/>
        <w:textAlignment w:val="auto"/>
        <w:rPr>
          <w:rFonts w:hint="default"/>
          <w:lang w:val="en-US" w:eastAsia="zh-CN"/>
        </w:rPr>
      </w:pPr>
      <w:r>
        <w:rPr>
          <w:rFonts w:hint="eastAsia"/>
          <w:b/>
          <w:bCs/>
          <w:snapToGrid w:val="0"/>
          <w:color w:val="000000" w:themeColor="text1"/>
          <w:spacing w:val="8"/>
          <w:lang w:val="en-US" w:eastAsia="zh-CN"/>
        </w:rPr>
        <w:t>七</w:t>
      </w:r>
      <w:r>
        <w:rPr>
          <w:b/>
          <w:w w:val="95"/>
          <w:sz w:val="28"/>
          <w:lang w:eastAsia="zh-CN"/>
        </w:rPr>
        <w:t>、参选保证金</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1.参选单位应缴纳参选保证金，保证金金额</w:t>
      </w:r>
      <w:r>
        <w:rPr>
          <w:rFonts w:hint="eastAsia"/>
          <w:b w:val="0"/>
          <w:bCs/>
          <w:snapToGrid w:val="0"/>
          <w:color w:val="000000" w:themeColor="text1"/>
          <w:spacing w:val="8"/>
          <w:sz w:val="24"/>
          <w:szCs w:val="24"/>
          <w:lang w:val="en-US" w:eastAsia="zh-CN"/>
        </w:rPr>
        <w:t>5000</w:t>
      </w:r>
      <w:r>
        <w:rPr>
          <w:rFonts w:hint="eastAsia"/>
          <w:b w:val="0"/>
          <w:bCs/>
          <w:snapToGrid w:val="0"/>
          <w:color w:val="000000" w:themeColor="text1"/>
          <w:spacing w:val="8"/>
          <w:sz w:val="24"/>
          <w:szCs w:val="24"/>
          <w:lang w:eastAsia="zh-CN"/>
        </w:rPr>
        <w:t>元整，参选单位应按照要求从参选单位基本账户转入比选单位的账户，比选单位账户信息如下：</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开户名称：福建福海创石油化工有限公司</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开户银行：中国银行漳州古雷支行</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帐号：406574816628</w:t>
      </w:r>
    </w:p>
    <w:p>
      <w:pPr>
        <w:tabs>
          <w:tab w:val="left" w:pos="709"/>
        </w:tabs>
        <w:spacing w:line="360" w:lineRule="auto"/>
        <w:ind w:firstLine="480"/>
        <w:rPr>
          <w:rFonts w:hint="default"/>
          <w:b w:val="0"/>
          <w:bCs/>
          <w:snapToGrid w:val="0"/>
          <w:color w:val="000000" w:themeColor="text1"/>
          <w:spacing w:val="8"/>
          <w:sz w:val="24"/>
          <w:szCs w:val="24"/>
          <w:lang w:val="en-US" w:eastAsia="zh-CN"/>
        </w:rPr>
      </w:pPr>
      <w:r>
        <w:rPr>
          <w:rFonts w:hint="eastAsia"/>
          <w:b w:val="0"/>
          <w:bCs/>
          <w:snapToGrid w:val="0"/>
          <w:color w:val="000000" w:themeColor="text1"/>
          <w:spacing w:val="8"/>
          <w:sz w:val="24"/>
          <w:szCs w:val="24"/>
          <w:lang w:eastAsia="zh-CN"/>
        </w:rPr>
        <w:t>注明用途：生产一团队凝析油分离装置加热炉热负荷问题技术咨询发包项目</w:t>
      </w:r>
      <w:r>
        <w:rPr>
          <w:rFonts w:hint="eastAsia"/>
          <w:b w:val="0"/>
          <w:bCs/>
          <w:snapToGrid w:val="0"/>
          <w:color w:val="000000" w:themeColor="text1"/>
          <w:spacing w:val="8"/>
          <w:sz w:val="24"/>
          <w:szCs w:val="24"/>
          <w:lang w:val="en-US" w:eastAsia="zh-CN"/>
        </w:rPr>
        <w:t>参选保证金</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参选保证金有效期：90日历天。</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注：开户许可证上账号应与参选保证金转账回单上账号一致，否则视为未按规定提交参选保证金,所造成的一切后果由参选人自行负责。参选保证金转入后，将相关凭证放在商务比选文件中。</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lang w:eastAsia="zh-CN"/>
        </w:rPr>
        <w:t>2.对于未能按要求提交保证金的参选文件，比选单位可以视为不符合上面比选要求而予以拒绝；</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lang w:eastAsia="zh-CN"/>
        </w:rPr>
        <w:t xml:space="preserve">  3.比选结束退还</w:t>
      </w:r>
      <w:r>
        <w:rPr>
          <w:rFonts w:hint="eastAsia"/>
          <w:lang w:val="en-US" w:eastAsia="zh-CN"/>
        </w:rPr>
        <w:t>参选</w:t>
      </w:r>
      <w:r>
        <w:rPr>
          <w:rFonts w:hint="eastAsia"/>
          <w:lang w:eastAsia="zh-CN"/>
        </w:rPr>
        <w:t>者的比选保证金（无息），最迟不超过规定的比选有效期满后的</w:t>
      </w:r>
      <w:r>
        <w:rPr>
          <w:rFonts w:hint="eastAsia"/>
          <w:lang w:val="en-US" w:eastAsia="zh-CN"/>
        </w:rPr>
        <w:t>60</w:t>
      </w:r>
      <w:r>
        <w:rPr>
          <w:rFonts w:hint="eastAsia"/>
          <w:lang w:eastAsia="zh-CN"/>
        </w:rPr>
        <w:t>天；</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lang w:eastAsia="zh-CN"/>
        </w:rPr>
        <w:t xml:space="preserve"> </w:t>
      </w:r>
      <w:r>
        <w:rPr>
          <w:rFonts w:hint="eastAsia"/>
          <w:lang w:val="en-US" w:eastAsia="zh-CN"/>
        </w:rPr>
        <w:t xml:space="preserve"> </w:t>
      </w:r>
      <w:r>
        <w:rPr>
          <w:rFonts w:hint="eastAsia"/>
          <w:b w:val="0"/>
          <w:bCs w:val="0"/>
          <w:lang w:val="en-US" w:eastAsia="zh-CN"/>
        </w:rPr>
        <w:t>4.</w:t>
      </w:r>
      <w:r>
        <w:rPr>
          <w:rFonts w:hint="eastAsia"/>
          <w:b w:val="0"/>
          <w:bCs w:val="0"/>
          <w:lang w:eastAsia="zh-CN"/>
        </w:rPr>
        <w:t>如有下列情况发生</w:t>
      </w:r>
      <w:r>
        <w:rPr>
          <w:rFonts w:hint="eastAsia"/>
          <w:lang w:eastAsia="zh-CN"/>
        </w:rPr>
        <w:t>，将被没收参选保证金：</w:t>
      </w:r>
    </w:p>
    <w:p>
      <w:pPr>
        <w:pStyle w:val="20"/>
        <w:spacing w:line="360" w:lineRule="auto"/>
        <w:ind w:right="121"/>
        <w:jc w:val="both"/>
        <w:rPr>
          <w:lang w:eastAsia="zh-CN"/>
        </w:rPr>
      </w:pPr>
      <w:r>
        <w:rPr>
          <w:rFonts w:hint="eastAsia"/>
          <w:lang w:eastAsia="zh-CN"/>
        </w:rPr>
        <w:t xml:space="preserve">    （1）参选单位在参选有效期内撤回参选文件；</w:t>
      </w:r>
    </w:p>
    <w:p>
      <w:pPr>
        <w:pStyle w:val="20"/>
        <w:spacing w:line="360" w:lineRule="auto"/>
        <w:ind w:right="121"/>
        <w:jc w:val="both"/>
        <w:rPr>
          <w:lang w:eastAsia="zh-CN"/>
        </w:rPr>
      </w:pPr>
      <w:r>
        <w:rPr>
          <w:rFonts w:hint="eastAsia"/>
          <w:lang w:eastAsia="zh-CN"/>
        </w:rPr>
        <w:t xml:space="preserve">    （2）参选单位未能按</w:t>
      </w:r>
      <w:r>
        <w:rPr>
          <w:rFonts w:hint="eastAsia"/>
          <w:lang w:val="en-US" w:eastAsia="zh-CN"/>
        </w:rPr>
        <w:t>在</w:t>
      </w:r>
      <w:r>
        <w:rPr>
          <w:rFonts w:hint="eastAsia"/>
          <w:lang w:eastAsia="zh-CN"/>
        </w:rPr>
        <w:t>规定的时间内签定合同。</w:t>
      </w:r>
    </w:p>
    <w:p>
      <w:pPr>
        <w:pStyle w:val="20"/>
        <w:spacing w:line="360" w:lineRule="auto"/>
        <w:ind w:right="121"/>
        <w:jc w:val="both"/>
        <w:rPr>
          <w:b/>
          <w:w w:val="95"/>
          <w:sz w:val="28"/>
          <w:lang w:eastAsia="zh-CN"/>
        </w:rPr>
      </w:pPr>
      <w:r>
        <w:rPr>
          <w:rFonts w:hint="eastAsia"/>
          <w:lang w:eastAsia="zh-CN"/>
        </w:rPr>
        <w:t xml:space="preserve">   </w:t>
      </w:r>
      <w:r>
        <w:rPr>
          <w:b/>
          <w:w w:val="95"/>
          <w:sz w:val="28"/>
          <w:lang w:eastAsia="zh-CN"/>
        </w:rPr>
        <w:t>八、参选文件的递交</w:t>
      </w:r>
    </w:p>
    <w:p>
      <w:pPr>
        <w:pStyle w:val="4"/>
        <w:tabs>
          <w:tab w:val="left" w:pos="6879"/>
        </w:tabs>
        <w:spacing w:before="107" w:line="321" w:lineRule="auto"/>
        <w:ind w:left="0" w:right="106"/>
        <w:rPr>
          <w:lang w:eastAsia="zh-CN"/>
        </w:rPr>
      </w:pPr>
      <w:r>
        <w:rPr>
          <w:rFonts w:hint="eastAsia"/>
          <w:lang w:eastAsia="zh-CN"/>
        </w:rPr>
        <w:t xml:space="preserve">    </w:t>
      </w:r>
      <w:r>
        <w:rPr>
          <w:lang w:eastAsia="zh-CN"/>
        </w:rPr>
        <w:t>1.参选文件</w:t>
      </w:r>
      <w:r>
        <w:rPr>
          <w:color w:val="000000" w:themeColor="text1"/>
          <w:lang w:eastAsia="zh-CN"/>
        </w:rPr>
        <w:t>递交的截止时间</w:t>
      </w:r>
      <w:r>
        <w:rPr>
          <w:rFonts w:hint="eastAsia"/>
          <w:color w:val="000000" w:themeColor="text1"/>
          <w:lang w:eastAsia="zh-CN"/>
        </w:rPr>
        <w:t>：202</w:t>
      </w:r>
      <w:r>
        <w:rPr>
          <w:rFonts w:hint="eastAsia"/>
          <w:color w:val="000000" w:themeColor="text1"/>
          <w:lang w:val="en-US" w:eastAsia="zh-CN"/>
        </w:rPr>
        <w:t>4</w:t>
      </w:r>
      <w:r>
        <w:rPr>
          <w:rFonts w:hint="eastAsia"/>
          <w:color w:val="000000" w:themeColor="text1"/>
          <w:lang w:eastAsia="zh-CN"/>
        </w:rPr>
        <w:t>年</w:t>
      </w:r>
      <w:r>
        <w:rPr>
          <w:rFonts w:hint="eastAsia"/>
          <w:color w:val="000000" w:themeColor="text1"/>
          <w:lang w:val="en-US" w:eastAsia="zh-CN"/>
        </w:rPr>
        <w:t>10</w:t>
      </w:r>
      <w:r>
        <w:rPr>
          <w:rFonts w:hint="eastAsia"/>
          <w:color w:val="000000" w:themeColor="text1"/>
          <w:lang w:eastAsia="zh-CN"/>
        </w:rPr>
        <w:t>月</w:t>
      </w:r>
      <w:r>
        <w:rPr>
          <w:rFonts w:hint="eastAsia"/>
          <w:color w:val="000000" w:themeColor="text1"/>
          <w:lang w:val="en-US" w:eastAsia="zh-CN"/>
        </w:rPr>
        <w:t>9</w:t>
      </w:r>
      <w:bookmarkStart w:id="1" w:name="_GoBack"/>
      <w:bookmarkEnd w:id="1"/>
      <w:r>
        <w:rPr>
          <w:rFonts w:hint="eastAsia"/>
          <w:color w:val="000000" w:themeColor="text1"/>
          <w:lang w:eastAsia="zh-CN"/>
        </w:rPr>
        <w:t>日</w:t>
      </w:r>
      <w:r>
        <w:rPr>
          <w:rFonts w:hint="eastAsia"/>
          <w:color w:val="000000" w:themeColor="text1"/>
          <w:lang w:val="en-US" w:eastAsia="zh-CN"/>
        </w:rPr>
        <w:t>12</w:t>
      </w:r>
      <w:r>
        <w:rPr>
          <w:rFonts w:hint="eastAsia"/>
          <w:color w:val="000000" w:themeColor="text1"/>
          <w:lang w:eastAsia="zh-CN"/>
        </w:rPr>
        <w:t>时</w:t>
      </w:r>
      <w:r>
        <w:rPr>
          <w:rFonts w:hint="eastAsia"/>
          <w:color w:val="000000" w:themeColor="text1"/>
          <w:lang w:val="en-US" w:eastAsia="zh-CN"/>
        </w:rPr>
        <w:t>止</w:t>
      </w:r>
      <w:r>
        <w:rPr>
          <w:rFonts w:hint="eastAsia"/>
          <w:color w:val="000000" w:themeColor="text1"/>
          <w:lang w:eastAsia="zh-CN"/>
        </w:rPr>
        <w:t>。</w:t>
      </w:r>
    </w:p>
    <w:p>
      <w:pPr>
        <w:pStyle w:val="4"/>
        <w:tabs>
          <w:tab w:val="left" w:pos="6879"/>
        </w:tabs>
        <w:spacing w:before="107" w:line="321" w:lineRule="auto"/>
        <w:ind w:left="0" w:right="106"/>
        <w:rPr>
          <w:spacing w:val="-4"/>
          <w:lang w:eastAsia="zh-CN"/>
        </w:rPr>
      </w:pPr>
      <w:r>
        <w:rPr>
          <w:rFonts w:hint="eastAsia"/>
          <w:lang w:eastAsia="zh-CN"/>
        </w:rPr>
        <w:t xml:space="preserve">    </w:t>
      </w:r>
      <w:r>
        <w:rPr>
          <w:lang w:eastAsia="zh-CN"/>
        </w:rPr>
        <w:t>2.</w:t>
      </w:r>
      <w:r>
        <w:rPr>
          <w:spacing w:val="4"/>
          <w:lang w:eastAsia="zh-CN"/>
        </w:rPr>
        <w:t>递交</w:t>
      </w:r>
      <w:r>
        <w:rPr>
          <w:lang w:eastAsia="zh-CN"/>
        </w:rPr>
        <w:t>参</w:t>
      </w:r>
      <w:r>
        <w:rPr>
          <w:spacing w:val="4"/>
          <w:lang w:eastAsia="zh-CN"/>
        </w:rPr>
        <w:t>选文件的地点为：</w:t>
      </w:r>
      <w:r>
        <w:rPr>
          <w:rFonts w:hint="eastAsia"/>
          <w:color w:val="000000" w:themeColor="text1"/>
          <w:sz w:val="24"/>
          <w:szCs w:val="24"/>
          <w:lang w:eastAsia="zh-CN"/>
        </w:rPr>
        <w:t>漳州市漳浦县杜浔镇杜昌路9号，福海创办公楼三楼设备及服务团队，收件人：</w:t>
      </w:r>
      <w:r>
        <w:rPr>
          <w:rFonts w:hint="eastAsia"/>
          <w:color w:val="000000" w:themeColor="text1"/>
          <w:sz w:val="24"/>
          <w:szCs w:val="24"/>
          <w:lang w:val="en-US" w:eastAsia="zh-CN"/>
        </w:rPr>
        <w:t>戴小玉</w:t>
      </w:r>
      <w:r>
        <w:rPr>
          <w:rFonts w:hint="eastAsia"/>
          <w:color w:val="000000" w:themeColor="text1"/>
          <w:sz w:val="24"/>
          <w:szCs w:val="24"/>
          <w:lang w:eastAsia="zh-CN"/>
        </w:rPr>
        <w:t xml:space="preserve">  </w:t>
      </w:r>
      <w:r>
        <w:rPr>
          <w:rFonts w:hint="eastAsia"/>
          <w:color w:val="000000" w:themeColor="text1"/>
          <w:sz w:val="24"/>
          <w:szCs w:val="24"/>
          <w:lang w:val="en-US" w:eastAsia="zh-CN"/>
        </w:rPr>
        <w:t>电话：0596-6311078</w:t>
      </w:r>
      <w:r>
        <w:rPr>
          <w:rFonts w:hint="eastAsia"/>
          <w:color w:val="000000" w:themeColor="text1"/>
          <w:sz w:val="24"/>
          <w:szCs w:val="24"/>
          <w:lang w:eastAsia="zh-CN"/>
        </w:rPr>
        <w:t>。</w:t>
      </w:r>
    </w:p>
    <w:p>
      <w:pPr>
        <w:pStyle w:val="4"/>
        <w:tabs>
          <w:tab w:val="left" w:pos="6879"/>
        </w:tabs>
        <w:spacing w:before="107" w:line="321" w:lineRule="auto"/>
        <w:ind w:left="0" w:right="106"/>
        <w:rPr>
          <w:lang w:eastAsia="zh-CN"/>
        </w:rPr>
      </w:pPr>
      <w:r>
        <w:rPr>
          <w:rFonts w:hint="eastAsia"/>
          <w:lang w:eastAsia="zh-CN"/>
        </w:rPr>
        <w:t xml:space="preserve">    </w:t>
      </w:r>
      <w:r>
        <w:rPr>
          <w:lang w:eastAsia="zh-CN"/>
        </w:rPr>
        <w:t>注：请使用顺丰快递或中国邮政 EMS 快递，其他快递不能保证送达目的地。</w:t>
      </w:r>
    </w:p>
    <w:p>
      <w:pPr>
        <w:pStyle w:val="20"/>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pPr>
        <w:pStyle w:val="20"/>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pPr>
        <w:pStyle w:val="20"/>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pPr>
        <w:pStyle w:val="20"/>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pPr>
        <w:spacing w:line="321" w:lineRule="auto"/>
        <w:jc w:val="both"/>
        <w:rPr>
          <w:lang w:eastAsia="zh-CN"/>
        </w:rPr>
        <w:sectPr>
          <w:footerReference r:id="rId6" w:type="default"/>
          <w:pgSz w:w="11910" w:h="16840"/>
          <w:pgMar w:top="1420" w:right="1140" w:bottom="740" w:left="1300" w:header="0" w:footer="551" w:gutter="0"/>
          <w:pgNumType w:fmt="decimal"/>
          <w:cols w:space="720" w:num="1"/>
        </w:sectPr>
      </w:pPr>
    </w:p>
    <w:p>
      <w:pPr>
        <w:pStyle w:val="3"/>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pPr>
        <w:spacing w:before="15" w:line="360" w:lineRule="auto"/>
        <w:ind w:firstLine="534"/>
        <w:rPr>
          <w:b/>
          <w:w w:val="95"/>
          <w:sz w:val="28"/>
          <w:lang w:eastAsia="zh-CN"/>
        </w:rPr>
      </w:pPr>
      <w:r>
        <w:rPr>
          <w:rFonts w:hint="eastAsia"/>
          <w:b/>
          <w:w w:val="95"/>
          <w:sz w:val="28"/>
          <w:lang w:eastAsia="zh-CN"/>
        </w:rPr>
        <w:t>一、</w:t>
      </w:r>
      <w:r>
        <w:rPr>
          <w:b/>
          <w:w w:val="95"/>
          <w:sz w:val="28"/>
          <w:lang w:eastAsia="zh-CN"/>
        </w:rPr>
        <w:t>参选文件的组成：</w:t>
      </w:r>
    </w:p>
    <w:p>
      <w:pPr>
        <w:pStyle w:val="2"/>
        <w:ind w:firstLine="534"/>
        <w:rPr>
          <w:rFonts w:hint="default"/>
          <w:lang w:val="en-US" w:eastAsia="zh-CN"/>
        </w:rPr>
      </w:pPr>
      <w:r>
        <w:rPr>
          <w:rFonts w:hint="eastAsia"/>
          <w:lang w:val="en-US" w:eastAsia="zh-CN"/>
        </w:rPr>
        <w:t xml:space="preserve"> </w:t>
      </w:r>
      <w:r>
        <w:rPr>
          <w:rFonts w:hint="eastAsia" w:ascii="宋体" w:hAnsi="宋体" w:eastAsia="宋体" w:cs="宋体"/>
          <w:sz w:val="24"/>
          <w:szCs w:val="24"/>
          <w:lang w:val="en-US" w:eastAsia="zh-CN" w:bidi="ar-SA"/>
        </w:rPr>
        <w:t xml:space="preserve">  详见附件</w:t>
      </w:r>
      <w:r>
        <w:rPr>
          <w:rFonts w:hint="eastAsia" w:hAnsi="宋体" w:cs="宋体"/>
          <w:sz w:val="24"/>
          <w:szCs w:val="24"/>
          <w:lang w:val="en-US" w:eastAsia="zh-CN" w:bidi="ar-SA"/>
        </w:rPr>
        <w:t>二</w:t>
      </w:r>
    </w:p>
    <w:p>
      <w:pPr>
        <w:spacing w:before="15" w:line="360" w:lineRule="auto"/>
        <w:ind w:firstLine="534" w:firstLineChars="200"/>
        <w:rPr>
          <w:b/>
          <w:w w:val="95"/>
          <w:sz w:val="28"/>
          <w:lang w:eastAsia="zh-CN"/>
        </w:rPr>
      </w:pPr>
      <w:r>
        <w:rPr>
          <w:b/>
          <w:w w:val="95"/>
          <w:sz w:val="28"/>
          <w:lang w:eastAsia="zh-CN"/>
        </w:rPr>
        <w:t>二、参选书格式内容</w:t>
      </w:r>
    </w:p>
    <w:p>
      <w:pPr>
        <w:pStyle w:val="20"/>
        <w:spacing w:line="360" w:lineRule="auto"/>
        <w:ind w:right="121" w:firstLine="480" w:firstLineChars="200"/>
        <w:jc w:val="both"/>
        <w:rPr>
          <w:lang w:eastAsia="zh-CN"/>
        </w:rPr>
      </w:pPr>
      <w:r>
        <w:rPr>
          <w:lang w:eastAsia="zh-CN"/>
        </w:rPr>
        <w:t>参选人应按附件二格式内容要求进行参选书的编制。</w:t>
      </w:r>
    </w:p>
    <w:p>
      <w:pPr>
        <w:spacing w:before="15" w:line="360" w:lineRule="auto"/>
        <w:ind w:firstLine="534" w:firstLineChars="200"/>
        <w:rPr>
          <w:b/>
          <w:w w:val="95"/>
          <w:sz w:val="28"/>
          <w:lang w:eastAsia="zh-CN"/>
        </w:rPr>
      </w:pPr>
      <w:r>
        <w:rPr>
          <w:b/>
          <w:w w:val="95"/>
          <w:sz w:val="28"/>
          <w:lang w:eastAsia="zh-CN"/>
        </w:rPr>
        <w:t>三、参选报价</w:t>
      </w:r>
    </w:p>
    <w:p>
      <w:pPr>
        <w:pStyle w:val="20"/>
        <w:spacing w:line="360" w:lineRule="auto"/>
        <w:ind w:right="121" w:firstLine="480" w:firstLineChars="200"/>
        <w:jc w:val="both"/>
        <w:rPr>
          <w:lang w:eastAsia="zh-CN"/>
        </w:rPr>
      </w:pPr>
      <w:r>
        <w:rPr>
          <w:lang w:eastAsia="zh-CN"/>
        </w:rPr>
        <w:t>参选人须按要求进行报价，对参选报价负责。参选报价应加盖参选人印章，字迹清晰，否则视为无效。</w:t>
      </w:r>
    </w:p>
    <w:p>
      <w:pPr>
        <w:spacing w:before="15" w:line="360" w:lineRule="auto"/>
        <w:ind w:firstLine="534" w:firstLineChars="200"/>
        <w:rPr>
          <w:b/>
          <w:w w:val="95"/>
          <w:sz w:val="28"/>
          <w:lang w:eastAsia="zh-CN"/>
        </w:rPr>
      </w:pPr>
      <w:r>
        <w:rPr>
          <w:b/>
          <w:w w:val="95"/>
          <w:sz w:val="28"/>
          <w:lang w:eastAsia="zh-CN"/>
        </w:rPr>
        <w:t>四、特别说明</w:t>
      </w:r>
    </w:p>
    <w:p>
      <w:pPr>
        <w:pStyle w:val="20"/>
        <w:spacing w:line="360" w:lineRule="auto"/>
        <w:ind w:right="121" w:firstLine="480" w:firstLineChars="200"/>
        <w:jc w:val="both"/>
        <w:rPr>
          <w:lang w:eastAsia="zh-CN"/>
        </w:rPr>
      </w:pPr>
      <w:r>
        <w:rPr>
          <w:lang w:eastAsia="zh-CN"/>
        </w:rPr>
        <w:t>1.参选人应承担所有与准备和参加比选有关的费用。不论比选的结果如何，比选机构和比选人均无义务和责任承担这些费用。</w:t>
      </w:r>
    </w:p>
    <w:p>
      <w:pPr>
        <w:pStyle w:val="20"/>
        <w:spacing w:line="360" w:lineRule="auto"/>
        <w:ind w:right="121" w:firstLine="480" w:firstLineChars="200"/>
        <w:jc w:val="both"/>
        <w:rPr>
          <w:lang w:eastAsia="zh-CN"/>
        </w:rPr>
      </w:pPr>
      <w:r>
        <w:rPr>
          <w:lang w:eastAsia="zh-CN"/>
        </w:rPr>
        <w:t>2.参选收到比选文件后，如有疑问需要澄清，请以书面形式在规定时间内报比选人汇总。</w:t>
      </w:r>
    </w:p>
    <w:p>
      <w:pPr>
        <w:pStyle w:val="20"/>
        <w:spacing w:line="360" w:lineRule="auto"/>
        <w:ind w:right="121" w:firstLine="480" w:firstLineChars="20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pPr>
        <w:spacing w:line="360" w:lineRule="auto"/>
        <w:jc w:val="both"/>
        <w:rPr>
          <w:lang w:eastAsia="zh-CN"/>
        </w:rPr>
        <w:sectPr>
          <w:pgSz w:w="11910" w:h="16840"/>
          <w:pgMar w:top="1500" w:right="1020" w:bottom="740" w:left="1300" w:header="0" w:footer="551" w:gutter="0"/>
          <w:pgNumType w:fmt="decimal"/>
          <w:cols w:space="720" w:num="1"/>
        </w:sectPr>
      </w:pPr>
    </w:p>
    <w:p>
      <w:pPr>
        <w:pStyle w:val="3"/>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pPr>
        <w:spacing w:before="15" w:line="360" w:lineRule="auto"/>
        <w:ind w:firstLine="401" w:firstLineChars="150"/>
        <w:rPr>
          <w:b/>
          <w:w w:val="95"/>
          <w:sz w:val="28"/>
          <w:lang w:eastAsia="zh-CN"/>
        </w:rPr>
      </w:pPr>
      <w:r>
        <w:rPr>
          <w:b/>
          <w:w w:val="95"/>
          <w:sz w:val="28"/>
          <w:lang w:eastAsia="zh-CN"/>
        </w:rPr>
        <w:t>一、规则</w:t>
      </w:r>
    </w:p>
    <w:p>
      <w:pPr>
        <w:pStyle w:val="20"/>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pPr>
        <w:pStyle w:val="20"/>
        <w:spacing w:line="360" w:lineRule="auto"/>
        <w:ind w:right="121" w:firstLine="480" w:firstLineChars="200"/>
        <w:jc w:val="both"/>
        <w:rPr>
          <w:lang w:eastAsia="zh-CN"/>
        </w:rPr>
      </w:pPr>
      <w:r>
        <w:rPr>
          <w:lang w:eastAsia="zh-CN"/>
        </w:rPr>
        <w:t>2.参选人串选、相互勾结故意压低标价以排挤竞争对手的公平竞争的，其参选无效。</w:t>
      </w:r>
    </w:p>
    <w:p>
      <w:pPr>
        <w:pStyle w:val="20"/>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p>
    <w:p>
      <w:pPr>
        <w:spacing w:before="15" w:line="360" w:lineRule="auto"/>
        <w:ind w:firstLine="534" w:firstLineChars="200"/>
        <w:rPr>
          <w:b/>
          <w:w w:val="95"/>
          <w:sz w:val="28"/>
          <w:lang w:eastAsia="zh-CN"/>
        </w:rPr>
      </w:pPr>
      <w:r>
        <w:rPr>
          <w:b/>
          <w:w w:val="95"/>
          <w:sz w:val="28"/>
          <w:lang w:eastAsia="zh-CN"/>
        </w:rPr>
        <w:t>二、资格审查</w:t>
      </w:r>
    </w:p>
    <w:p>
      <w:pPr>
        <w:pStyle w:val="20"/>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15" w:line="360" w:lineRule="auto"/>
        <w:ind w:firstLine="534" w:firstLineChars="200"/>
        <w:rPr>
          <w:b/>
          <w:w w:val="95"/>
          <w:sz w:val="28"/>
          <w:lang w:eastAsia="zh-CN"/>
        </w:rPr>
      </w:pPr>
      <w:r>
        <w:rPr>
          <w:b/>
          <w:w w:val="95"/>
          <w:sz w:val="28"/>
          <w:lang w:eastAsia="zh-CN"/>
        </w:rPr>
        <w:t>三、评选办法</w:t>
      </w:r>
    </w:p>
    <w:p>
      <w:pPr>
        <w:pStyle w:val="20"/>
        <w:spacing w:line="360" w:lineRule="auto"/>
        <w:ind w:right="121" w:firstLine="482" w:firstLineChars="200"/>
        <w:jc w:val="both"/>
        <w:rPr>
          <w:color w:val="000000" w:themeColor="text1"/>
          <w:lang w:eastAsia="zh-CN"/>
        </w:rPr>
      </w:pPr>
      <w:r>
        <w:rPr>
          <w:rFonts w:hint="eastAsia"/>
          <w:b/>
          <w:color w:val="FF0000"/>
          <w:lang w:eastAsia="zh-CN"/>
        </w:rPr>
        <w:t>本项目设置最高控制价</w:t>
      </w:r>
      <w:r>
        <w:rPr>
          <w:rFonts w:hint="eastAsia"/>
          <w:b/>
          <w:color w:val="FF0000"/>
          <w:lang w:val="en-US" w:eastAsia="zh-CN"/>
        </w:rPr>
        <w:t>25</w:t>
      </w:r>
      <w:r>
        <w:rPr>
          <w:rFonts w:hint="eastAsia"/>
          <w:b/>
          <w:color w:val="FF0000"/>
          <w:lang w:eastAsia="zh-CN"/>
        </w:rPr>
        <w:t>万元整（含税包干总价）</w:t>
      </w:r>
      <w:r>
        <w:rPr>
          <w:rFonts w:hint="eastAsia"/>
          <w:color w:val="000000" w:themeColor="text1"/>
          <w:lang w:eastAsia="zh-CN"/>
        </w:rPr>
        <w:t>。参选人所填报的报价高于本项目最高限价的，其参选将被比选小组予以否决。</w:t>
      </w:r>
      <w:r>
        <w:fldChar w:fldCharType="begin"/>
      </w:r>
      <w:r>
        <w:instrText xml:space="preserve"> HYPERLINK "mailto:如参选人对控制价存疑请于报价截止前发邮件至hjzhang@fhcpec.com.cn" </w:instrText>
      </w:r>
      <w:r>
        <w:fldChar w:fldCharType="separate"/>
      </w:r>
      <w:r>
        <w:rPr>
          <w:rFonts w:hint="eastAsia"/>
          <w:color w:val="000000" w:themeColor="text1"/>
          <w:lang w:eastAsia="zh-CN"/>
        </w:rPr>
        <w:t>如参选人对控制价存疑请于报价截止前发邮件至xydai@fhcpec.com.cnn</w:t>
      </w:r>
      <w:r>
        <w:rPr>
          <w:rFonts w:hint="eastAsia"/>
          <w:color w:val="000000" w:themeColor="text1"/>
          <w:lang w:eastAsia="zh-CN"/>
        </w:rPr>
        <w:fldChar w:fldCharType="end"/>
      </w:r>
      <w:r>
        <w:rPr>
          <w:rFonts w:hint="eastAsia"/>
          <w:color w:val="000000" w:themeColor="text1"/>
          <w:lang w:eastAsia="zh-CN"/>
        </w:rPr>
        <w:t>。</w:t>
      </w:r>
    </w:p>
    <w:p>
      <w:pPr>
        <w:pStyle w:val="20"/>
        <w:spacing w:line="360" w:lineRule="auto"/>
        <w:ind w:right="121" w:firstLine="480" w:firstLineChars="200"/>
        <w:jc w:val="both"/>
        <w:rPr>
          <w:lang w:eastAsia="zh-CN"/>
        </w:rPr>
      </w:pPr>
      <w:r>
        <w:rPr>
          <w:rFonts w:hint="eastAsia"/>
          <w:lang w:val="en-US" w:eastAsia="zh-CN"/>
        </w:rPr>
        <w:t>本项目</w:t>
      </w:r>
      <w:r>
        <w:rPr>
          <w:rFonts w:hint="eastAsia"/>
          <w:lang w:eastAsia="zh-CN"/>
        </w:rPr>
        <w:t>采用综合评选的方式，从商务和技术两部分进行综合评价。商务分与技术分的比例为</w:t>
      </w:r>
      <w:r>
        <w:rPr>
          <w:rFonts w:hint="eastAsia"/>
          <w:lang w:val="en-US" w:eastAsia="zh-CN"/>
        </w:rPr>
        <w:t>70</w:t>
      </w:r>
      <w:r>
        <w:rPr>
          <w:rFonts w:hint="eastAsia"/>
          <w:lang w:eastAsia="zh-CN"/>
        </w:rPr>
        <w:t>：</w:t>
      </w:r>
      <w:r>
        <w:rPr>
          <w:rFonts w:hint="eastAsia"/>
          <w:lang w:val="en-US" w:eastAsia="zh-CN"/>
        </w:rPr>
        <w:t>30</w:t>
      </w:r>
      <w:r>
        <w:rPr>
          <w:rFonts w:hint="eastAsia"/>
          <w:lang w:eastAsia="zh-CN"/>
        </w:rPr>
        <w:t>。综合得分最高者作为第一中选人。</w:t>
      </w:r>
    </w:p>
    <w:p>
      <w:pPr>
        <w:pStyle w:val="20"/>
        <w:spacing w:line="360" w:lineRule="auto"/>
        <w:ind w:right="121" w:firstLine="480" w:firstLineChars="200"/>
        <w:jc w:val="both"/>
        <w:rPr>
          <w:rFonts w:hint="eastAsia"/>
          <w:lang w:eastAsia="zh-CN"/>
        </w:rPr>
      </w:pPr>
      <w:r>
        <w:rPr>
          <w:rFonts w:hint="eastAsia"/>
          <w:lang w:eastAsia="zh-CN"/>
        </w:rPr>
        <w:t>评分细则如下：</w:t>
      </w:r>
    </w:p>
    <w:tbl>
      <w:tblPr>
        <w:tblStyle w:val="5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38"/>
        <w:gridCol w:w="952"/>
        <w:gridCol w:w="5998"/>
        <w:gridCol w:w="822"/>
        <w:gridCol w:w="638"/>
        <w:gridCol w:w="63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5" w:hRule="atLeast"/>
        </w:trPr>
        <w:tc>
          <w:tcPr>
            <w:tcW w:w="0" w:type="auto"/>
            <w:noWrap/>
            <w:vAlign w:val="center"/>
          </w:tcPr>
          <w:p>
            <w:pPr>
              <w:widowControl/>
              <w:autoSpaceDE/>
              <w:autoSpaceDN/>
              <w:jc w:val="center"/>
              <w:rPr>
                <w:b/>
                <w:bCs/>
                <w:color w:val="000000"/>
                <w:sz w:val="21"/>
                <w:szCs w:val="21"/>
                <w:lang w:eastAsia="zh-CN"/>
              </w:rPr>
            </w:pPr>
            <w:r>
              <w:rPr>
                <w:rFonts w:hint="eastAsia"/>
                <w:b/>
                <w:bCs/>
                <w:color w:val="000000"/>
                <w:sz w:val="21"/>
                <w:szCs w:val="21"/>
                <w:lang w:eastAsia="zh-CN"/>
              </w:rPr>
              <w:t>NO</w:t>
            </w:r>
          </w:p>
        </w:tc>
        <w:tc>
          <w:tcPr>
            <w:tcW w:w="0" w:type="auto"/>
            <w:noWrap/>
            <w:vAlign w:val="center"/>
          </w:tcPr>
          <w:p>
            <w:pPr>
              <w:widowControl/>
              <w:autoSpaceDE/>
              <w:autoSpaceDN/>
              <w:jc w:val="center"/>
              <w:rPr>
                <w:b/>
                <w:bCs/>
                <w:color w:val="000000"/>
                <w:sz w:val="21"/>
                <w:szCs w:val="21"/>
                <w:lang w:eastAsia="zh-CN"/>
              </w:rPr>
            </w:pPr>
            <w:r>
              <w:rPr>
                <w:rFonts w:hint="eastAsia"/>
                <w:b/>
                <w:bCs/>
                <w:color w:val="000000"/>
                <w:sz w:val="21"/>
                <w:szCs w:val="21"/>
                <w:lang w:eastAsia="zh-CN"/>
              </w:rPr>
              <w:t>项目</w:t>
            </w:r>
          </w:p>
        </w:tc>
        <w:tc>
          <w:tcPr>
            <w:tcW w:w="5998" w:type="dxa"/>
            <w:noWrap/>
            <w:vAlign w:val="center"/>
          </w:tcPr>
          <w:p>
            <w:pPr>
              <w:widowControl/>
              <w:autoSpaceDE/>
              <w:autoSpaceDN/>
              <w:jc w:val="center"/>
              <w:rPr>
                <w:b/>
                <w:bCs/>
                <w:color w:val="000000"/>
                <w:sz w:val="21"/>
                <w:szCs w:val="21"/>
                <w:lang w:eastAsia="zh-CN"/>
              </w:rPr>
            </w:pPr>
            <w:r>
              <w:rPr>
                <w:rFonts w:hint="eastAsia"/>
                <w:b/>
                <w:bCs/>
                <w:color w:val="000000"/>
                <w:sz w:val="21"/>
                <w:szCs w:val="21"/>
                <w:lang w:eastAsia="zh-CN"/>
              </w:rPr>
              <w:t>评分细项</w:t>
            </w:r>
          </w:p>
        </w:tc>
        <w:tc>
          <w:tcPr>
            <w:tcW w:w="822" w:type="dxa"/>
            <w:noWrap/>
            <w:vAlign w:val="center"/>
          </w:tcPr>
          <w:p>
            <w:pPr>
              <w:widowControl/>
              <w:autoSpaceDE/>
              <w:autoSpaceDN/>
              <w:jc w:val="center"/>
              <w:rPr>
                <w:b/>
                <w:bCs/>
                <w:color w:val="000000"/>
                <w:sz w:val="21"/>
                <w:szCs w:val="21"/>
                <w:lang w:eastAsia="zh-CN"/>
              </w:rPr>
            </w:pPr>
            <w:r>
              <w:rPr>
                <w:rFonts w:hint="eastAsia"/>
                <w:b/>
                <w:bCs/>
                <w:color w:val="000000"/>
                <w:sz w:val="21"/>
                <w:szCs w:val="21"/>
                <w:lang w:eastAsia="zh-CN"/>
              </w:rPr>
              <w:t>分值</w:t>
            </w:r>
          </w:p>
        </w:tc>
        <w:tc>
          <w:tcPr>
            <w:tcW w:w="638" w:type="dxa"/>
            <w:noWrap/>
            <w:vAlign w:val="center"/>
          </w:tcPr>
          <w:p>
            <w:pPr>
              <w:widowControl/>
              <w:autoSpaceDE/>
              <w:autoSpaceDN/>
              <w:jc w:val="center"/>
              <w:rPr>
                <w:b/>
                <w:bCs/>
                <w:color w:val="000000"/>
                <w:sz w:val="21"/>
                <w:szCs w:val="21"/>
                <w:lang w:eastAsia="zh-CN"/>
              </w:rPr>
            </w:pPr>
            <w:r>
              <w:rPr>
                <w:rFonts w:hint="eastAsia"/>
                <w:b/>
                <w:bCs/>
                <w:color w:val="000000"/>
                <w:sz w:val="21"/>
                <w:szCs w:val="21"/>
                <w:lang w:eastAsia="zh-CN"/>
              </w:rPr>
              <w:t>得分</w:t>
            </w:r>
          </w:p>
        </w:tc>
        <w:tc>
          <w:tcPr>
            <w:tcW w:w="0" w:type="auto"/>
            <w:noWrap/>
            <w:vAlign w:val="center"/>
          </w:tcPr>
          <w:p>
            <w:pPr>
              <w:widowControl/>
              <w:autoSpaceDE/>
              <w:autoSpaceDN/>
              <w:jc w:val="center"/>
              <w:rPr>
                <w:b/>
                <w:bCs/>
                <w:color w:val="000000"/>
                <w:sz w:val="21"/>
                <w:szCs w:val="21"/>
                <w:lang w:eastAsia="zh-CN"/>
              </w:rPr>
            </w:pPr>
            <w:r>
              <w:rPr>
                <w:rFonts w:hint="eastAsia"/>
                <w:b/>
                <w:bCs/>
                <w:color w:val="000000"/>
                <w:sz w:val="21"/>
                <w:szCs w:val="21"/>
                <w:lang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2" w:hRule="atLeast"/>
        </w:trPr>
        <w:tc>
          <w:tcPr>
            <w:tcW w:w="0" w:type="auto"/>
            <w:noWrap/>
            <w:vAlign w:val="center"/>
          </w:tcPr>
          <w:p>
            <w:pPr>
              <w:widowControl/>
              <w:autoSpaceDE/>
              <w:autoSpaceDN/>
              <w:jc w:val="center"/>
              <w:rPr>
                <w:b/>
                <w:bCs/>
                <w:color w:val="000000"/>
                <w:sz w:val="21"/>
                <w:szCs w:val="21"/>
                <w:lang w:eastAsia="zh-CN"/>
              </w:rPr>
            </w:pPr>
            <w:r>
              <w:rPr>
                <w:rFonts w:hint="eastAsia"/>
                <w:b/>
                <w:bCs/>
                <w:color w:val="000000"/>
                <w:sz w:val="21"/>
                <w:szCs w:val="21"/>
                <w:lang w:eastAsia="zh-CN"/>
              </w:rPr>
              <w:t>一、</w:t>
            </w:r>
          </w:p>
        </w:tc>
        <w:tc>
          <w:tcPr>
            <w:tcW w:w="6950" w:type="dxa"/>
            <w:gridSpan w:val="2"/>
            <w:noWrap/>
            <w:vAlign w:val="center"/>
          </w:tcPr>
          <w:p>
            <w:pPr>
              <w:widowControl/>
              <w:autoSpaceDE/>
              <w:autoSpaceDN/>
              <w:rPr>
                <w:b/>
                <w:bCs/>
                <w:color w:val="000000"/>
                <w:sz w:val="21"/>
                <w:szCs w:val="21"/>
                <w:lang w:eastAsia="zh-CN"/>
              </w:rPr>
            </w:pPr>
            <w:r>
              <w:rPr>
                <w:rFonts w:hint="eastAsia"/>
                <w:b/>
                <w:bCs/>
                <w:color w:val="000000"/>
                <w:sz w:val="21"/>
                <w:szCs w:val="21"/>
                <w:lang w:eastAsia="zh-CN"/>
              </w:rPr>
              <w:t>商务评分</w:t>
            </w:r>
          </w:p>
        </w:tc>
        <w:tc>
          <w:tcPr>
            <w:tcW w:w="822" w:type="dxa"/>
            <w:noWrap/>
            <w:vAlign w:val="center"/>
          </w:tcPr>
          <w:p>
            <w:pPr>
              <w:widowControl/>
              <w:autoSpaceDE/>
              <w:autoSpaceDN/>
              <w:jc w:val="center"/>
              <w:rPr>
                <w:rFonts w:hint="default"/>
                <w:b/>
                <w:bCs/>
                <w:color w:val="000000"/>
                <w:sz w:val="21"/>
                <w:szCs w:val="21"/>
                <w:lang w:val="en-US" w:eastAsia="zh-CN"/>
              </w:rPr>
            </w:pPr>
            <w:r>
              <w:rPr>
                <w:rFonts w:hint="eastAsia"/>
                <w:b/>
                <w:bCs/>
                <w:color w:val="000000"/>
                <w:sz w:val="21"/>
                <w:szCs w:val="21"/>
                <w:lang w:val="en-US" w:eastAsia="zh-CN"/>
              </w:rPr>
              <w:t>70分</w:t>
            </w:r>
          </w:p>
        </w:tc>
        <w:tc>
          <w:tcPr>
            <w:tcW w:w="638" w:type="dxa"/>
            <w:noWrap/>
          </w:tcPr>
          <w:p>
            <w:pPr>
              <w:widowControl/>
              <w:autoSpaceDE/>
              <w:autoSpaceDN/>
              <w:jc w:val="center"/>
              <w:rPr>
                <w:b/>
                <w:bCs/>
                <w:color w:val="000000"/>
                <w:sz w:val="21"/>
                <w:szCs w:val="21"/>
                <w:lang w:eastAsia="zh-CN"/>
              </w:rPr>
            </w:pPr>
            <w:r>
              <w:rPr>
                <w:rFonts w:hint="eastAsia"/>
                <w:b/>
                <w:bCs/>
                <w:color w:val="000000"/>
                <w:sz w:val="21"/>
                <w:szCs w:val="21"/>
                <w:lang w:eastAsia="zh-CN"/>
              </w:rPr>
              <w:t>　</w:t>
            </w:r>
          </w:p>
        </w:tc>
        <w:tc>
          <w:tcPr>
            <w:tcW w:w="0" w:type="auto"/>
            <w:noWrap/>
          </w:tcPr>
          <w:p>
            <w:pPr>
              <w:widowControl/>
              <w:autoSpaceDE/>
              <w:autoSpaceDN/>
              <w:jc w:val="center"/>
              <w:rPr>
                <w:b/>
                <w:bCs/>
                <w:color w:val="000000"/>
                <w:sz w:val="21"/>
                <w:szCs w:val="21"/>
                <w:lang w:eastAsia="zh-CN"/>
              </w:rPr>
            </w:pPr>
            <w:r>
              <w:rPr>
                <w:rFonts w:hint="eastAsia"/>
                <w:b/>
                <w:bCs/>
                <w:color w:val="000000"/>
                <w:sz w:val="21"/>
                <w:szCs w:val="21"/>
                <w:lang w:eastAsia="zh-CN"/>
              </w:rPr>
              <w:t>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2" w:hRule="atLeast"/>
        </w:trPr>
        <w:tc>
          <w:tcPr>
            <w:tcW w:w="0" w:type="auto"/>
            <w:noWrap/>
          </w:tcPr>
          <w:p>
            <w:pPr>
              <w:widowControl/>
              <w:autoSpaceDE/>
              <w:autoSpaceDN/>
              <w:jc w:val="center"/>
              <w:rPr>
                <w:color w:val="000000"/>
                <w:sz w:val="21"/>
                <w:szCs w:val="21"/>
                <w:lang w:eastAsia="zh-CN"/>
              </w:rPr>
            </w:pPr>
            <w:r>
              <w:rPr>
                <w:rFonts w:hint="eastAsia"/>
                <w:color w:val="000000"/>
                <w:sz w:val="21"/>
                <w:szCs w:val="21"/>
                <w:lang w:eastAsia="zh-CN"/>
              </w:rPr>
              <w:t>1</w:t>
            </w:r>
          </w:p>
        </w:tc>
        <w:tc>
          <w:tcPr>
            <w:tcW w:w="0" w:type="auto"/>
          </w:tcPr>
          <w:p>
            <w:pPr>
              <w:widowControl/>
              <w:autoSpaceDE/>
              <w:autoSpaceDN/>
              <w:rPr>
                <w:color w:val="000000"/>
                <w:sz w:val="21"/>
                <w:szCs w:val="21"/>
                <w:lang w:eastAsia="zh-CN"/>
              </w:rPr>
            </w:pPr>
            <w:r>
              <w:rPr>
                <w:rFonts w:hint="eastAsia"/>
                <w:color w:val="000000"/>
                <w:sz w:val="21"/>
                <w:szCs w:val="21"/>
                <w:lang w:eastAsia="zh-CN"/>
              </w:rPr>
              <w:t>商务报价</w:t>
            </w:r>
          </w:p>
        </w:tc>
        <w:tc>
          <w:tcPr>
            <w:tcW w:w="5998" w:type="dxa"/>
          </w:tcPr>
          <w:p>
            <w:pPr>
              <w:snapToGrid w:val="0"/>
              <w:spacing w:line="360" w:lineRule="auto"/>
              <w:rPr>
                <w:rFonts w:hint="default"/>
                <w:sz w:val="21"/>
                <w:szCs w:val="21"/>
                <w:lang w:val="en-US" w:eastAsia="zh-CN"/>
              </w:rPr>
            </w:pPr>
            <w:r>
              <w:rPr>
                <w:rFonts w:hint="eastAsia"/>
                <w:color w:val="000000"/>
                <w:sz w:val="21"/>
                <w:szCs w:val="21"/>
                <w:lang w:eastAsia="zh-CN"/>
              </w:rPr>
              <w:t>1.设置最高控制价</w:t>
            </w:r>
            <w:r>
              <w:rPr>
                <w:rFonts w:hint="eastAsia"/>
                <w:color w:val="000000"/>
                <w:sz w:val="21"/>
                <w:szCs w:val="21"/>
                <w:lang w:val="en-US" w:eastAsia="zh-CN"/>
              </w:rPr>
              <w:t>25</w:t>
            </w:r>
            <w:r>
              <w:rPr>
                <w:rFonts w:hint="eastAsia"/>
                <w:color w:val="000000"/>
                <w:sz w:val="21"/>
                <w:szCs w:val="21"/>
                <w:lang w:eastAsia="zh-CN"/>
              </w:rPr>
              <w:t>万元整（</w:t>
            </w:r>
            <w:r>
              <w:rPr>
                <w:rFonts w:hint="eastAsia"/>
                <w:color w:val="000000"/>
                <w:sz w:val="21"/>
                <w:szCs w:val="21"/>
                <w:lang w:val="en-US" w:eastAsia="zh-CN"/>
              </w:rPr>
              <w:t>含税</w:t>
            </w:r>
            <w:r>
              <w:rPr>
                <w:rFonts w:hint="eastAsia"/>
                <w:color w:val="000000"/>
                <w:sz w:val="21"/>
                <w:szCs w:val="21"/>
                <w:lang w:eastAsia="zh-CN"/>
              </w:rPr>
              <w:t>）。如超过则为无效报价，不参与投标基准价的计算。</w:t>
            </w:r>
            <w:r>
              <w:rPr>
                <w:rFonts w:hint="eastAsia"/>
                <w:color w:val="000000"/>
                <w:sz w:val="21"/>
                <w:szCs w:val="21"/>
                <w:lang w:eastAsia="zh-CN"/>
              </w:rPr>
              <w:br w:type="textWrapping"/>
            </w:r>
            <w:r>
              <w:rPr>
                <w:rFonts w:hint="eastAsia"/>
                <w:color w:val="000000"/>
                <w:sz w:val="21"/>
                <w:szCs w:val="21"/>
                <w:lang w:eastAsia="zh-CN"/>
              </w:rPr>
              <w:t>2.</w:t>
            </w:r>
            <w:r>
              <w:rPr>
                <w:rFonts w:hint="eastAsia"/>
                <w:sz w:val="21"/>
                <w:szCs w:val="21"/>
                <w:lang w:eastAsia="zh-CN"/>
              </w:rPr>
              <w:t>商务评选总分值</w:t>
            </w:r>
            <w:r>
              <w:rPr>
                <w:rFonts w:hint="eastAsia"/>
                <w:sz w:val="21"/>
                <w:szCs w:val="21"/>
                <w:lang w:val="en-US" w:eastAsia="zh-CN"/>
              </w:rPr>
              <w:t>7</w:t>
            </w:r>
            <w:r>
              <w:rPr>
                <w:sz w:val="21"/>
                <w:szCs w:val="21"/>
                <w:lang w:eastAsia="zh-CN"/>
              </w:rPr>
              <w:t>0</w:t>
            </w:r>
            <w:r>
              <w:rPr>
                <w:rFonts w:hint="eastAsia"/>
                <w:sz w:val="21"/>
                <w:szCs w:val="21"/>
                <w:lang w:eastAsia="zh-CN"/>
              </w:rPr>
              <w:t>分。</w:t>
            </w:r>
            <w:r>
              <w:rPr>
                <w:rFonts w:hint="eastAsia"/>
                <w:sz w:val="21"/>
                <w:szCs w:val="21"/>
                <w:lang w:eastAsia="zh-CN"/>
              </w:rPr>
              <w:br w:type="textWrapping"/>
            </w:r>
            <w:r>
              <w:rPr>
                <w:rFonts w:hint="eastAsia"/>
                <w:sz w:val="21"/>
                <w:szCs w:val="21"/>
                <w:lang w:eastAsia="zh-CN"/>
              </w:rPr>
              <w:t>3.</w:t>
            </w:r>
            <w:r>
              <w:rPr>
                <w:rFonts w:hint="eastAsia"/>
                <w:sz w:val="21"/>
                <w:szCs w:val="21"/>
                <w:lang w:val="en-US" w:eastAsia="zh-CN"/>
              </w:rPr>
              <w:t>比选</w:t>
            </w:r>
            <w:r>
              <w:rPr>
                <w:rFonts w:hint="eastAsia"/>
                <w:sz w:val="21"/>
                <w:szCs w:val="21"/>
                <w:lang w:eastAsia="zh-CN"/>
              </w:rPr>
              <w:t>价格得分=( F低/Fn)*</w:t>
            </w:r>
            <w:r>
              <w:rPr>
                <w:rFonts w:hint="eastAsia"/>
                <w:sz w:val="21"/>
                <w:szCs w:val="21"/>
                <w:lang w:val="en-US" w:eastAsia="zh-CN"/>
              </w:rPr>
              <w:t>70</w:t>
            </w:r>
          </w:p>
          <w:p>
            <w:pPr>
              <w:snapToGrid w:val="0"/>
              <w:spacing w:line="360" w:lineRule="auto"/>
              <w:rPr>
                <w:rFonts w:hint="eastAsia"/>
                <w:sz w:val="21"/>
                <w:szCs w:val="21"/>
                <w:lang w:eastAsia="zh-CN"/>
              </w:rPr>
            </w:pPr>
            <w:r>
              <w:rPr>
                <w:rFonts w:hint="eastAsia"/>
                <w:sz w:val="21"/>
                <w:szCs w:val="21"/>
                <w:lang w:eastAsia="zh-CN"/>
              </w:rPr>
              <w:t>式中:</w:t>
            </w:r>
            <w:r>
              <w:rPr>
                <w:rFonts w:hint="eastAsia"/>
                <w:sz w:val="21"/>
                <w:szCs w:val="21"/>
                <w:lang w:eastAsia="zh-CN"/>
              </w:rPr>
              <w:fldChar w:fldCharType="begin"/>
            </w:r>
            <w:r>
              <w:rPr>
                <w:rFonts w:hint="eastAsia"/>
                <w:sz w:val="21"/>
                <w:szCs w:val="21"/>
                <w:lang w:eastAsia="zh-CN"/>
              </w:rPr>
              <w:instrText xml:space="preserve"> = 1 \* GB3 </w:instrText>
            </w:r>
            <w:r>
              <w:rPr>
                <w:rFonts w:hint="eastAsia"/>
                <w:sz w:val="21"/>
                <w:szCs w:val="21"/>
                <w:lang w:eastAsia="zh-CN"/>
              </w:rPr>
              <w:fldChar w:fldCharType="separate"/>
            </w:r>
            <w:r>
              <w:rPr>
                <w:rFonts w:hint="eastAsia"/>
                <w:sz w:val="21"/>
                <w:szCs w:val="21"/>
                <w:lang w:eastAsia="zh-CN"/>
              </w:rPr>
              <w:t>①</w:t>
            </w:r>
            <w:r>
              <w:rPr>
                <w:rFonts w:hint="eastAsia"/>
                <w:sz w:val="21"/>
                <w:szCs w:val="21"/>
                <w:lang w:eastAsia="zh-CN"/>
              </w:rPr>
              <w:fldChar w:fldCharType="end"/>
            </w:r>
            <w:r>
              <w:rPr>
                <w:rFonts w:hint="eastAsia"/>
                <w:sz w:val="21"/>
                <w:szCs w:val="21"/>
                <w:lang w:eastAsia="zh-CN"/>
              </w:rPr>
              <w:t>F低为评</w:t>
            </w:r>
            <w:r>
              <w:rPr>
                <w:rFonts w:hint="eastAsia"/>
                <w:sz w:val="21"/>
                <w:szCs w:val="21"/>
                <w:lang w:val="en-US" w:eastAsia="zh-CN"/>
              </w:rPr>
              <w:t>选</w:t>
            </w:r>
            <w:r>
              <w:rPr>
                <w:rFonts w:hint="eastAsia"/>
                <w:sz w:val="21"/>
                <w:szCs w:val="21"/>
                <w:lang w:eastAsia="zh-CN"/>
              </w:rPr>
              <w:t>基准价=进入报价部分评分的各合格</w:t>
            </w:r>
            <w:r>
              <w:rPr>
                <w:rFonts w:hint="eastAsia"/>
                <w:sz w:val="21"/>
                <w:szCs w:val="21"/>
                <w:lang w:val="en-US" w:eastAsia="zh-CN"/>
              </w:rPr>
              <w:t>参选</w:t>
            </w:r>
            <w:r>
              <w:rPr>
                <w:rFonts w:hint="eastAsia"/>
                <w:sz w:val="21"/>
                <w:szCs w:val="21"/>
                <w:lang w:eastAsia="zh-CN"/>
              </w:rPr>
              <w:t>人中最低的报价</w:t>
            </w:r>
            <w:r>
              <w:rPr>
                <w:rFonts w:hint="eastAsia"/>
                <w:sz w:val="21"/>
                <w:szCs w:val="21"/>
                <w:lang w:val="en-US" w:eastAsia="zh-CN"/>
              </w:rPr>
              <w:t>评选</w:t>
            </w:r>
            <w:r>
              <w:rPr>
                <w:rFonts w:hint="eastAsia"/>
                <w:sz w:val="21"/>
                <w:szCs w:val="21"/>
                <w:lang w:eastAsia="zh-CN"/>
              </w:rPr>
              <w:t>价。</w:t>
            </w:r>
          </w:p>
          <w:p>
            <w:pPr>
              <w:snapToGrid w:val="0"/>
              <w:spacing w:line="360" w:lineRule="auto"/>
              <w:rPr>
                <w:color w:val="000000"/>
                <w:sz w:val="21"/>
                <w:szCs w:val="21"/>
                <w:lang w:eastAsia="zh-CN"/>
              </w:rPr>
            </w:pPr>
            <w:r>
              <w:rPr>
                <w:rFonts w:hint="eastAsia"/>
                <w:sz w:val="21"/>
                <w:szCs w:val="21"/>
                <w:lang w:eastAsia="zh-CN"/>
              </w:rPr>
              <w:fldChar w:fldCharType="begin"/>
            </w:r>
            <w:r>
              <w:rPr>
                <w:rFonts w:hint="eastAsia"/>
                <w:sz w:val="21"/>
                <w:szCs w:val="21"/>
                <w:lang w:eastAsia="zh-CN"/>
              </w:rPr>
              <w:instrText xml:space="preserve"> = 2 \* GB3 </w:instrText>
            </w:r>
            <w:r>
              <w:rPr>
                <w:rFonts w:hint="eastAsia"/>
                <w:sz w:val="21"/>
                <w:szCs w:val="21"/>
                <w:lang w:eastAsia="zh-CN"/>
              </w:rPr>
              <w:fldChar w:fldCharType="separate"/>
            </w:r>
            <w:r>
              <w:rPr>
                <w:rFonts w:hint="eastAsia"/>
                <w:sz w:val="21"/>
                <w:szCs w:val="21"/>
                <w:lang w:eastAsia="zh-CN"/>
              </w:rPr>
              <w:t>②</w:t>
            </w:r>
            <w:r>
              <w:rPr>
                <w:rFonts w:hint="eastAsia"/>
                <w:sz w:val="21"/>
                <w:szCs w:val="21"/>
                <w:lang w:eastAsia="zh-CN"/>
              </w:rPr>
              <w:fldChar w:fldCharType="end"/>
            </w:r>
            <w:r>
              <w:rPr>
                <w:rFonts w:hint="eastAsia"/>
                <w:sz w:val="21"/>
                <w:szCs w:val="21"/>
                <w:lang w:eastAsia="zh-CN"/>
              </w:rPr>
              <w:t>Fn为进入报价部分评分的各合格</w:t>
            </w:r>
            <w:r>
              <w:rPr>
                <w:rFonts w:hint="eastAsia"/>
                <w:sz w:val="21"/>
                <w:szCs w:val="21"/>
                <w:lang w:val="en-US" w:eastAsia="zh-CN"/>
              </w:rPr>
              <w:t>参选</w:t>
            </w:r>
            <w:r>
              <w:rPr>
                <w:rFonts w:hint="eastAsia"/>
                <w:sz w:val="21"/>
                <w:szCs w:val="21"/>
                <w:lang w:eastAsia="zh-CN"/>
              </w:rPr>
              <w:t>人的报价评</w:t>
            </w:r>
            <w:r>
              <w:rPr>
                <w:rFonts w:hint="eastAsia"/>
                <w:sz w:val="21"/>
                <w:szCs w:val="21"/>
                <w:lang w:val="en-US" w:eastAsia="zh-CN"/>
              </w:rPr>
              <w:t>选</w:t>
            </w:r>
            <w:r>
              <w:rPr>
                <w:rFonts w:hint="eastAsia"/>
                <w:sz w:val="21"/>
                <w:szCs w:val="21"/>
                <w:lang w:eastAsia="zh-CN"/>
              </w:rPr>
              <w:t>价。</w:t>
            </w:r>
            <w:r>
              <w:rPr>
                <w:rFonts w:hint="eastAsia"/>
                <w:sz w:val="21"/>
                <w:szCs w:val="21"/>
                <w:lang w:val="en-US" w:eastAsia="zh-CN"/>
              </w:rPr>
              <w:t>比选</w:t>
            </w:r>
            <w:r>
              <w:rPr>
                <w:rFonts w:hint="eastAsia"/>
                <w:sz w:val="21"/>
                <w:szCs w:val="21"/>
                <w:lang w:eastAsia="zh-CN"/>
              </w:rPr>
              <w:t>报价得分小数点后保留两位，第三位“四舍五入”，第四位及以后不计。</w:t>
            </w:r>
          </w:p>
        </w:tc>
        <w:tc>
          <w:tcPr>
            <w:tcW w:w="822" w:type="dxa"/>
            <w:noWrap/>
          </w:tcPr>
          <w:p>
            <w:pPr>
              <w:widowControl/>
              <w:autoSpaceDE/>
              <w:autoSpaceDN/>
              <w:jc w:val="center"/>
              <w:rPr>
                <w:color w:val="000000"/>
                <w:sz w:val="21"/>
                <w:szCs w:val="21"/>
                <w:lang w:eastAsia="zh-CN"/>
              </w:rPr>
            </w:pPr>
          </w:p>
        </w:tc>
        <w:tc>
          <w:tcPr>
            <w:tcW w:w="638" w:type="dxa"/>
            <w:noWrap/>
          </w:tcPr>
          <w:p>
            <w:pPr>
              <w:widowControl/>
              <w:autoSpaceDE/>
              <w:autoSpaceDN/>
              <w:jc w:val="center"/>
              <w:rPr>
                <w:color w:val="000000"/>
                <w:sz w:val="21"/>
                <w:szCs w:val="21"/>
                <w:lang w:eastAsia="zh-CN"/>
              </w:rPr>
            </w:pPr>
          </w:p>
        </w:tc>
        <w:tc>
          <w:tcPr>
            <w:tcW w:w="0" w:type="auto"/>
            <w:noWrap/>
          </w:tcPr>
          <w:p>
            <w:pPr>
              <w:widowControl/>
              <w:autoSpaceDE/>
              <w:autoSpaceDN/>
              <w:jc w:val="center"/>
              <w:rPr>
                <w:color w:val="000000"/>
                <w:sz w:val="21"/>
                <w:szCs w:val="21"/>
                <w:lang w:eastAsia="zh-CN"/>
              </w:rPr>
            </w:pPr>
            <w:r>
              <w:rPr>
                <w:rFonts w:hint="eastAsia"/>
                <w:color w:val="000000"/>
                <w:sz w:val="21"/>
                <w:szCs w:val="21"/>
                <w:lang w:eastAsia="zh-CN"/>
              </w:rPr>
              <w:t>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3" w:hRule="atLeast"/>
        </w:trPr>
        <w:tc>
          <w:tcPr>
            <w:tcW w:w="0" w:type="auto"/>
            <w:noWrap/>
            <w:vAlign w:val="center"/>
          </w:tcPr>
          <w:p>
            <w:pPr>
              <w:widowControl/>
              <w:autoSpaceDE/>
              <w:autoSpaceDN/>
              <w:jc w:val="center"/>
              <w:rPr>
                <w:b/>
                <w:bCs/>
                <w:color w:val="000000"/>
                <w:sz w:val="21"/>
                <w:szCs w:val="21"/>
                <w:lang w:eastAsia="zh-CN"/>
              </w:rPr>
            </w:pPr>
            <w:r>
              <w:rPr>
                <w:rFonts w:hint="eastAsia"/>
                <w:b/>
                <w:bCs/>
                <w:color w:val="000000"/>
                <w:sz w:val="21"/>
                <w:szCs w:val="21"/>
                <w:lang w:eastAsia="zh-CN"/>
              </w:rPr>
              <w:t>二</w:t>
            </w:r>
          </w:p>
        </w:tc>
        <w:tc>
          <w:tcPr>
            <w:tcW w:w="6950" w:type="dxa"/>
            <w:gridSpan w:val="2"/>
            <w:vAlign w:val="center"/>
          </w:tcPr>
          <w:p>
            <w:pPr>
              <w:widowControl/>
              <w:autoSpaceDE/>
              <w:autoSpaceDN/>
              <w:jc w:val="left"/>
              <w:rPr>
                <w:b/>
                <w:bCs/>
                <w:color w:val="000000"/>
                <w:sz w:val="21"/>
                <w:szCs w:val="21"/>
                <w:lang w:eastAsia="zh-CN"/>
              </w:rPr>
            </w:pPr>
            <w:r>
              <w:rPr>
                <w:rFonts w:hint="eastAsia"/>
                <w:b/>
                <w:bCs/>
                <w:color w:val="000000"/>
                <w:sz w:val="21"/>
                <w:szCs w:val="21"/>
                <w:lang w:eastAsia="zh-CN"/>
              </w:rPr>
              <w:t>技术评分</w:t>
            </w:r>
          </w:p>
        </w:tc>
        <w:tc>
          <w:tcPr>
            <w:tcW w:w="822" w:type="dxa"/>
            <w:noWrap/>
            <w:vAlign w:val="center"/>
          </w:tcPr>
          <w:p>
            <w:pPr>
              <w:widowControl/>
              <w:autoSpaceDE/>
              <w:autoSpaceDN/>
              <w:jc w:val="center"/>
              <w:rPr>
                <w:rFonts w:hint="default"/>
                <w:b/>
                <w:bCs/>
                <w:color w:val="000000"/>
                <w:sz w:val="21"/>
                <w:szCs w:val="21"/>
                <w:lang w:val="en-US" w:eastAsia="zh-CN"/>
              </w:rPr>
            </w:pPr>
            <w:r>
              <w:rPr>
                <w:rFonts w:hint="eastAsia"/>
                <w:b/>
                <w:bCs/>
                <w:color w:val="000000"/>
                <w:sz w:val="21"/>
                <w:szCs w:val="21"/>
                <w:lang w:val="en-US" w:eastAsia="zh-CN"/>
              </w:rPr>
              <w:t>30分</w:t>
            </w:r>
          </w:p>
        </w:tc>
        <w:tc>
          <w:tcPr>
            <w:tcW w:w="638" w:type="dxa"/>
            <w:noWrap/>
            <w:vAlign w:val="center"/>
          </w:tcPr>
          <w:p>
            <w:pPr>
              <w:widowControl/>
              <w:autoSpaceDE/>
              <w:autoSpaceDN/>
              <w:jc w:val="center"/>
              <w:rPr>
                <w:b/>
                <w:bCs/>
                <w:color w:val="000000"/>
                <w:sz w:val="21"/>
                <w:szCs w:val="21"/>
                <w:lang w:eastAsia="zh-CN"/>
              </w:rPr>
            </w:pPr>
          </w:p>
        </w:tc>
        <w:tc>
          <w:tcPr>
            <w:tcW w:w="0" w:type="auto"/>
            <w:noWrap/>
            <w:vAlign w:val="center"/>
          </w:tcPr>
          <w:p>
            <w:pPr>
              <w:widowControl/>
              <w:autoSpaceDE/>
              <w:autoSpaceDN/>
              <w:jc w:val="center"/>
              <w:rPr>
                <w:b/>
                <w:bCs/>
                <w:color w:val="000000"/>
                <w:sz w:val="21"/>
                <w:szCs w:val="21"/>
                <w:lang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48" w:hRule="atLeast"/>
        </w:trPr>
        <w:tc>
          <w:tcPr>
            <w:tcW w:w="0" w:type="auto"/>
            <w:noWrap/>
            <w:vAlign w:val="center"/>
          </w:tcPr>
          <w:p>
            <w:pPr>
              <w:widowControl/>
              <w:autoSpaceDE/>
              <w:autoSpaceDN/>
              <w:jc w:val="center"/>
              <w:rPr>
                <w:color w:val="000000"/>
                <w:sz w:val="21"/>
                <w:szCs w:val="21"/>
                <w:lang w:eastAsia="zh-CN"/>
              </w:rPr>
            </w:pPr>
            <w:r>
              <w:rPr>
                <w:rFonts w:hint="eastAsia"/>
                <w:color w:val="000000"/>
                <w:sz w:val="21"/>
                <w:szCs w:val="21"/>
                <w:lang w:eastAsia="zh-CN"/>
              </w:rPr>
              <w:t>1</w:t>
            </w:r>
          </w:p>
        </w:tc>
        <w:tc>
          <w:tcPr>
            <w:tcW w:w="952" w:type="dxa"/>
            <w:vAlign w:val="center"/>
          </w:tcPr>
          <w:p>
            <w:pPr>
              <w:widowControl/>
              <w:autoSpaceDE/>
              <w:autoSpaceDN/>
              <w:jc w:val="center"/>
              <w:rPr>
                <w:rFonts w:hint="eastAsia"/>
                <w:sz w:val="21"/>
                <w:szCs w:val="21"/>
                <w:lang w:eastAsia="zh-CN"/>
              </w:rPr>
            </w:pPr>
            <w:r>
              <w:rPr>
                <w:rFonts w:hint="eastAsia"/>
                <w:sz w:val="21"/>
                <w:szCs w:val="21"/>
                <w:lang w:val="en-US" w:eastAsia="zh-CN"/>
              </w:rPr>
              <w:t>企业资质</w:t>
            </w:r>
          </w:p>
        </w:tc>
        <w:tc>
          <w:tcPr>
            <w:tcW w:w="5998" w:type="dxa"/>
            <w:vAlign w:val="center"/>
          </w:tcPr>
          <w:p>
            <w:pPr>
              <w:widowControl/>
              <w:autoSpaceDE/>
              <w:autoSpaceDN/>
              <w:jc w:val="left"/>
              <w:rPr>
                <w:rFonts w:hint="eastAsia"/>
                <w:sz w:val="21"/>
                <w:szCs w:val="21"/>
                <w:lang w:eastAsia="zh-CN"/>
              </w:rPr>
            </w:pPr>
            <w:r>
              <w:rPr>
                <w:rFonts w:hint="eastAsia"/>
                <w:sz w:val="21"/>
                <w:szCs w:val="21"/>
                <w:lang w:val="en-US" w:eastAsia="zh-CN"/>
              </w:rPr>
              <w:t>1、参选人</w:t>
            </w:r>
            <w:r>
              <w:rPr>
                <w:rFonts w:hint="eastAsia"/>
                <w:sz w:val="21"/>
                <w:szCs w:val="21"/>
                <w:lang w:eastAsia="zh-CN"/>
              </w:rPr>
              <w:t>属综合甲级工程设计资质得</w:t>
            </w:r>
            <w:r>
              <w:rPr>
                <w:rFonts w:hint="eastAsia"/>
                <w:sz w:val="21"/>
                <w:szCs w:val="21"/>
                <w:lang w:val="en-US" w:eastAsia="zh-CN"/>
              </w:rPr>
              <w:t>6</w:t>
            </w:r>
            <w:r>
              <w:rPr>
                <w:rFonts w:hint="eastAsia"/>
                <w:sz w:val="21"/>
                <w:szCs w:val="21"/>
                <w:lang w:eastAsia="zh-CN"/>
              </w:rPr>
              <w:t>分。</w:t>
            </w:r>
          </w:p>
          <w:p>
            <w:pPr>
              <w:widowControl/>
              <w:autoSpaceDE/>
              <w:autoSpaceDN/>
              <w:jc w:val="left"/>
              <w:rPr>
                <w:rFonts w:hint="eastAsia"/>
                <w:sz w:val="21"/>
                <w:szCs w:val="21"/>
                <w:lang w:eastAsia="zh-CN"/>
              </w:rPr>
            </w:pPr>
            <w:r>
              <w:rPr>
                <w:rFonts w:hint="eastAsia"/>
                <w:sz w:val="21"/>
                <w:szCs w:val="21"/>
                <w:lang w:val="en-US" w:eastAsia="zh-CN"/>
              </w:rPr>
              <w:t>2、参选人</w:t>
            </w:r>
            <w:r>
              <w:rPr>
                <w:rFonts w:hint="eastAsia"/>
                <w:sz w:val="21"/>
                <w:szCs w:val="21"/>
                <w:lang w:eastAsia="zh-CN"/>
              </w:rPr>
              <w:t>属于化工石化医药行业甲级工程设计资质或企业属于专业加热炉公司，且与化工石化医药行业甲级及以上工程设计资质企业有资源共享协议的企业得</w:t>
            </w:r>
            <w:r>
              <w:rPr>
                <w:rFonts w:hint="eastAsia"/>
                <w:sz w:val="21"/>
                <w:szCs w:val="21"/>
                <w:lang w:val="en-US" w:eastAsia="zh-CN"/>
              </w:rPr>
              <w:t>3</w:t>
            </w:r>
            <w:r>
              <w:rPr>
                <w:rFonts w:hint="eastAsia"/>
                <w:sz w:val="21"/>
                <w:szCs w:val="21"/>
                <w:lang w:eastAsia="zh-CN"/>
              </w:rPr>
              <w:t>分。</w:t>
            </w:r>
          </w:p>
        </w:tc>
        <w:tc>
          <w:tcPr>
            <w:tcW w:w="822" w:type="dxa"/>
            <w:noWrap/>
            <w:vAlign w:val="center"/>
          </w:tcPr>
          <w:p>
            <w:pPr>
              <w:widowControl/>
              <w:autoSpaceDE/>
              <w:autoSpaceDN/>
              <w:jc w:val="center"/>
              <w:rPr>
                <w:rFonts w:hint="default"/>
                <w:color w:val="000000"/>
                <w:sz w:val="21"/>
                <w:szCs w:val="21"/>
                <w:lang w:val="en-US" w:eastAsia="zh-CN"/>
              </w:rPr>
            </w:pPr>
            <w:r>
              <w:rPr>
                <w:rFonts w:hint="eastAsia"/>
                <w:color w:val="000000"/>
                <w:sz w:val="21"/>
                <w:szCs w:val="21"/>
                <w:lang w:val="en-US" w:eastAsia="zh-CN"/>
              </w:rPr>
              <w:t>6分</w:t>
            </w:r>
          </w:p>
        </w:tc>
        <w:tc>
          <w:tcPr>
            <w:tcW w:w="638" w:type="dxa"/>
            <w:noWrap/>
          </w:tcPr>
          <w:p>
            <w:pPr>
              <w:widowControl/>
              <w:autoSpaceDE/>
              <w:autoSpaceDN/>
              <w:jc w:val="center"/>
              <w:rPr>
                <w:color w:val="000000"/>
                <w:sz w:val="21"/>
                <w:szCs w:val="21"/>
                <w:lang w:eastAsia="zh-CN"/>
              </w:rPr>
            </w:pPr>
          </w:p>
        </w:tc>
        <w:tc>
          <w:tcPr>
            <w:tcW w:w="0" w:type="auto"/>
            <w:noWrap/>
          </w:tcPr>
          <w:p>
            <w:pPr>
              <w:widowControl/>
              <w:autoSpaceDE/>
              <w:autoSpaceDN/>
              <w:jc w:val="center"/>
              <w:rPr>
                <w:color w:val="000000"/>
                <w:sz w:val="21"/>
                <w:szCs w:val="21"/>
                <w:lang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79" w:hRule="atLeast"/>
        </w:trPr>
        <w:tc>
          <w:tcPr>
            <w:tcW w:w="0" w:type="auto"/>
            <w:noWrap/>
            <w:vAlign w:val="center"/>
          </w:tcPr>
          <w:p>
            <w:pPr>
              <w:widowControl/>
              <w:autoSpaceDE/>
              <w:autoSpaceDN/>
              <w:jc w:val="center"/>
              <w:rPr>
                <w:color w:val="000000"/>
                <w:sz w:val="21"/>
                <w:szCs w:val="21"/>
                <w:lang w:eastAsia="zh-CN"/>
              </w:rPr>
            </w:pPr>
            <w:r>
              <w:rPr>
                <w:rFonts w:hint="eastAsia"/>
                <w:color w:val="000000"/>
                <w:sz w:val="21"/>
                <w:szCs w:val="21"/>
                <w:lang w:eastAsia="zh-CN"/>
              </w:rPr>
              <w:t>2</w:t>
            </w:r>
          </w:p>
        </w:tc>
        <w:tc>
          <w:tcPr>
            <w:tcW w:w="952" w:type="dxa"/>
            <w:vAlign w:val="center"/>
          </w:tcPr>
          <w:p>
            <w:pPr>
              <w:keepNext w:val="0"/>
              <w:keepLines w:val="0"/>
              <w:widowControl/>
              <w:suppressLineNumbers w:val="0"/>
              <w:jc w:val="center"/>
              <w:textAlignment w:val="center"/>
              <w:rPr>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相关业绩</w:t>
            </w:r>
          </w:p>
        </w:tc>
        <w:tc>
          <w:tcPr>
            <w:tcW w:w="5998" w:type="dxa"/>
            <w:vAlign w:val="center"/>
          </w:tcPr>
          <w:p>
            <w:pPr>
              <w:widowControl/>
              <w:autoSpaceDE/>
              <w:autoSpaceDN/>
              <w:jc w:val="left"/>
              <w:rPr>
                <w:rFonts w:hint="eastAsia"/>
                <w:sz w:val="21"/>
                <w:szCs w:val="21"/>
                <w:lang w:eastAsia="zh-CN"/>
              </w:rPr>
            </w:pPr>
            <w:r>
              <w:rPr>
                <w:rFonts w:hint="eastAsia"/>
                <w:sz w:val="21"/>
                <w:szCs w:val="21"/>
                <w:lang w:eastAsia="zh-CN"/>
              </w:rPr>
              <w:t xml:space="preserve">1、 </w:t>
            </w:r>
            <w:r>
              <w:rPr>
                <w:rFonts w:hint="eastAsia"/>
                <w:sz w:val="21"/>
                <w:szCs w:val="21"/>
                <w:lang w:val="en-US" w:eastAsia="zh-CN"/>
              </w:rPr>
              <w:t>参选人每提供一项</w:t>
            </w:r>
            <w:r>
              <w:rPr>
                <w:rFonts w:hint="eastAsia"/>
                <w:sz w:val="21"/>
                <w:szCs w:val="21"/>
                <w:lang w:eastAsia="zh-CN"/>
              </w:rPr>
              <w:t>近5年50MW及以上石油炼制或石油化工装置加热炉工程设计业绩或供货业绩得</w:t>
            </w:r>
            <w:r>
              <w:rPr>
                <w:rFonts w:hint="eastAsia"/>
                <w:sz w:val="21"/>
                <w:szCs w:val="21"/>
                <w:lang w:val="en-US" w:eastAsia="zh-CN"/>
              </w:rPr>
              <w:t>1</w:t>
            </w:r>
            <w:r>
              <w:rPr>
                <w:rFonts w:hint="eastAsia"/>
                <w:sz w:val="21"/>
                <w:szCs w:val="21"/>
                <w:lang w:eastAsia="zh-CN"/>
              </w:rPr>
              <w:t>分，最高</w:t>
            </w:r>
            <w:r>
              <w:rPr>
                <w:rFonts w:hint="eastAsia"/>
                <w:sz w:val="21"/>
                <w:szCs w:val="21"/>
                <w:lang w:val="en-US" w:eastAsia="zh-CN"/>
              </w:rPr>
              <w:t>得3</w:t>
            </w:r>
            <w:r>
              <w:rPr>
                <w:rFonts w:hint="eastAsia"/>
                <w:sz w:val="21"/>
                <w:szCs w:val="21"/>
                <w:lang w:eastAsia="zh-CN"/>
              </w:rPr>
              <w:t>分。</w:t>
            </w:r>
          </w:p>
          <w:p>
            <w:pPr>
              <w:widowControl/>
              <w:autoSpaceDE/>
              <w:autoSpaceDN/>
              <w:jc w:val="left"/>
              <w:rPr>
                <w:sz w:val="21"/>
                <w:szCs w:val="21"/>
                <w:lang w:eastAsia="zh-CN"/>
              </w:rPr>
            </w:pPr>
            <w:r>
              <w:rPr>
                <w:rFonts w:hint="eastAsia"/>
                <w:sz w:val="21"/>
                <w:szCs w:val="21"/>
                <w:lang w:eastAsia="zh-CN"/>
              </w:rPr>
              <w:t>2、</w:t>
            </w:r>
            <w:r>
              <w:rPr>
                <w:rFonts w:hint="eastAsia"/>
                <w:sz w:val="21"/>
                <w:szCs w:val="21"/>
                <w:lang w:val="en-US" w:eastAsia="zh-CN"/>
              </w:rPr>
              <w:t>参选人提供</w:t>
            </w:r>
            <w:r>
              <w:rPr>
                <w:rFonts w:hint="eastAsia"/>
                <w:sz w:val="21"/>
                <w:szCs w:val="21"/>
                <w:lang w:eastAsia="zh-CN"/>
              </w:rPr>
              <w:t>近5年1项相似类型的加热炉热负荷不足问题分析项目的</w:t>
            </w:r>
            <w:r>
              <w:rPr>
                <w:rFonts w:hint="eastAsia"/>
                <w:sz w:val="21"/>
                <w:szCs w:val="21"/>
                <w:lang w:val="en-US" w:eastAsia="zh-CN"/>
              </w:rPr>
              <w:t>业绩合同</w:t>
            </w:r>
            <w:r>
              <w:rPr>
                <w:rFonts w:hint="eastAsia"/>
                <w:sz w:val="21"/>
                <w:szCs w:val="21"/>
                <w:lang w:eastAsia="zh-CN"/>
              </w:rPr>
              <w:t>，得</w:t>
            </w:r>
            <w:r>
              <w:rPr>
                <w:rFonts w:hint="eastAsia"/>
                <w:sz w:val="21"/>
                <w:szCs w:val="21"/>
                <w:lang w:val="en-US" w:eastAsia="zh-CN"/>
              </w:rPr>
              <w:t>3</w:t>
            </w:r>
            <w:r>
              <w:rPr>
                <w:rFonts w:hint="eastAsia"/>
                <w:sz w:val="21"/>
                <w:szCs w:val="21"/>
                <w:lang w:eastAsia="zh-CN"/>
              </w:rPr>
              <w:t>分。（</w:t>
            </w:r>
            <w:r>
              <w:rPr>
                <w:rFonts w:hint="eastAsia"/>
                <w:sz w:val="21"/>
                <w:szCs w:val="21"/>
                <w:lang w:val="en-US" w:eastAsia="zh-CN"/>
              </w:rPr>
              <w:t>提供合同业绩时间为</w:t>
            </w:r>
            <w:r>
              <w:rPr>
                <w:rFonts w:hint="eastAsia"/>
                <w:sz w:val="21"/>
                <w:szCs w:val="21"/>
                <w:lang w:eastAsia="zh-CN"/>
              </w:rPr>
              <w:t>2019年1月1日</w:t>
            </w:r>
            <w:r>
              <w:rPr>
                <w:rFonts w:hint="eastAsia"/>
                <w:sz w:val="21"/>
                <w:szCs w:val="21"/>
                <w:lang w:val="en-US" w:eastAsia="zh-CN"/>
              </w:rPr>
              <w:t>起</w:t>
            </w:r>
            <w:r>
              <w:rPr>
                <w:rFonts w:hint="eastAsia"/>
                <w:sz w:val="21"/>
                <w:szCs w:val="21"/>
                <w:lang w:eastAsia="zh-CN"/>
              </w:rPr>
              <w:t>（以合同签订时间为准））</w:t>
            </w:r>
          </w:p>
        </w:tc>
        <w:tc>
          <w:tcPr>
            <w:tcW w:w="822" w:type="dxa"/>
            <w:noWrap/>
            <w:vAlign w:val="center"/>
          </w:tcPr>
          <w:p>
            <w:pPr>
              <w:widowControl/>
              <w:autoSpaceDE/>
              <w:autoSpaceDN/>
              <w:jc w:val="center"/>
              <w:rPr>
                <w:color w:val="000000"/>
                <w:sz w:val="21"/>
                <w:szCs w:val="21"/>
                <w:lang w:eastAsia="zh-CN"/>
              </w:rPr>
            </w:pPr>
            <w:r>
              <w:rPr>
                <w:rFonts w:hint="eastAsia"/>
                <w:color w:val="000000"/>
                <w:sz w:val="21"/>
                <w:szCs w:val="21"/>
                <w:lang w:val="en-US" w:eastAsia="zh-CN"/>
              </w:rPr>
              <w:t>6分</w:t>
            </w:r>
          </w:p>
        </w:tc>
        <w:tc>
          <w:tcPr>
            <w:tcW w:w="638" w:type="dxa"/>
            <w:noWrap/>
          </w:tcPr>
          <w:p>
            <w:pPr>
              <w:widowControl/>
              <w:autoSpaceDE/>
              <w:autoSpaceDN/>
              <w:jc w:val="center"/>
              <w:rPr>
                <w:color w:val="000000"/>
                <w:sz w:val="21"/>
                <w:szCs w:val="21"/>
                <w:lang w:eastAsia="zh-CN"/>
              </w:rPr>
            </w:pPr>
          </w:p>
        </w:tc>
        <w:tc>
          <w:tcPr>
            <w:tcW w:w="0" w:type="auto"/>
            <w:noWrap/>
          </w:tcPr>
          <w:p>
            <w:pPr>
              <w:widowControl/>
              <w:autoSpaceDE/>
              <w:autoSpaceDN/>
              <w:jc w:val="center"/>
              <w:rPr>
                <w:color w:val="000000"/>
                <w:sz w:val="21"/>
                <w:szCs w:val="21"/>
                <w:lang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304" w:hRule="atLeast"/>
        </w:trPr>
        <w:tc>
          <w:tcPr>
            <w:tcW w:w="0" w:type="auto"/>
            <w:noWrap/>
            <w:vAlign w:val="center"/>
          </w:tcPr>
          <w:p>
            <w:pPr>
              <w:widowControl/>
              <w:autoSpaceDE/>
              <w:autoSpaceDN/>
              <w:jc w:val="center"/>
              <w:rPr>
                <w:color w:val="000000"/>
                <w:sz w:val="21"/>
                <w:szCs w:val="21"/>
                <w:lang w:eastAsia="zh-CN"/>
              </w:rPr>
            </w:pPr>
            <w:r>
              <w:rPr>
                <w:rFonts w:hint="eastAsia"/>
                <w:color w:val="000000"/>
                <w:sz w:val="21"/>
                <w:szCs w:val="21"/>
                <w:lang w:eastAsia="zh-CN"/>
              </w:rPr>
              <w:t>3</w:t>
            </w:r>
          </w:p>
        </w:tc>
        <w:tc>
          <w:tcPr>
            <w:tcW w:w="952" w:type="dxa"/>
            <w:vAlign w:val="center"/>
          </w:tcPr>
          <w:p>
            <w:pPr>
              <w:keepNext w:val="0"/>
              <w:keepLines w:val="0"/>
              <w:widowControl/>
              <w:suppressLineNumbers w:val="0"/>
              <w:jc w:val="center"/>
              <w:textAlignment w:val="center"/>
              <w:rPr>
                <w:rFonts w:hint="default"/>
                <w:sz w:val="21"/>
                <w:szCs w:val="21"/>
                <w:lang w:val="en-US" w:eastAsia="zh-CN"/>
              </w:rPr>
            </w:pPr>
            <w:r>
              <w:rPr>
                <w:rFonts w:hint="eastAsia" w:ascii="宋体" w:hAnsi="宋体" w:eastAsia="宋体" w:cs="宋体"/>
                <w:i w:val="0"/>
                <w:iCs w:val="0"/>
                <w:color w:val="000000"/>
                <w:kern w:val="0"/>
                <w:sz w:val="21"/>
                <w:szCs w:val="21"/>
                <w:u w:val="none"/>
                <w:lang w:val="en-US" w:eastAsia="zh-CN" w:bidi="ar"/>
              </w:rPr>
              <w:t>技术</w:t>
            </w:r>
            <w:r>
              <w:rPr>
                <w:rFonts w:hint="eastAsia" w:cs="宋体"/>
                <w:i w:val="0"/>
                <w:iCs w:val="0"/>
                <w:color w:val="000000"/>
                <w:kern w:val="0"/>
                <w:sz w:val="21"/>
                <w:szCs w:val="21"/>
                <w:u w:val="none"/>
                <w:lang w:val="en-US" w:eastAsia="zh-CN" w:bidi="ar"/>
              </w:rPr>
              <w:t>分析方案</w:t>
            </w:r>
          </w:p>
        </w:tc>
        <w:tc>
          <w:tcPr>
            <w:tcW w:w="5998" w:type="dxa"/>
            <w:vAlign w:val="center"/>
          </w:tcPr>
          <w:p>
            <w:pPr>
              <w:widowControl/>
              <w:autoSpaceDE/>
              <w:autoSpaceDN/>
              <w:jc w:val="left"/>
              <w:rPr>
                <w:rFonts w:hint="eastAsia"/>
                <w:sz w:val="21"/>
                <w:szCs w:val="21"/>
                <w:lang w:val="en-US" w:eastAsia="zh-CN"/>
              </w:rPr>
            </w:pPr>
            <w:r>
              <w:rPr>
                <w:rFonts w:hint="eastAsia"/>
                <w:sz w:val="21"/>
                <w:szCs w:val="21"/>
                <w:lang w:val="en-US" w:eastAsia="zh-CN"/>
              </w:rPr>
              <w:t>1、根据参选人递交的技术分析方案的分析内容全面性进行打分。最高得3分。</w:t>
            </w:r>
          </w:p>
          <w:p>
            <w:pPr>
              <w:widowControl/>
              <w:autoSpaceDE/>
              <w:autoSpaceDN/>
              <w:jc w:val="left"/>
              <w:rPr>
                <w:rFonts w:hint="eastAsia"/>
                <w:sz w:val="21"/>
                <w:szCs w:val="21"/>
                <w:lang w:eastAsia="zh-CN"/>
              </w:rPr>
            </w:pPr>
            <w:r>
              <w:rPr>
                <w:rFonts w:hint="eastAsia"/>
                <w:sz w:val="21"/>
                <w:szCs w:val="21"/>
                <w:lang w:val="en-US" w:eastAsia="zh-CN"/>
              </w:rPr>
              <w:t>2、</w:t>
            </w:r>
            <w:r>
              <w:rPr>
                <w:rFonts w:hint="eastAsia"/>
                <w:sz w:val="21"/>
                <w:szCs w:val="21"/>
                <w:lang w:eastAsia="zh-CN"/>
              </w:rPr>
              <w:t>根据参选人递交的技术分析方案的作业计划</w:t>
            </w:r>
            <w:r>
              <w:rPr>
                <w:rFonts w:hint="eastAsia"/>
                <w:sz w:val="21"/>
                <w:szCs w:val="21"/>
                <w:lang w:val="en-US" w:eastAsia="zh-CN"/>
              </w:rPr>
              <w:t>进行打分，</w:t>
            </w:r>
            <w:r>
              <w:rPr>
                <w:rFonts w:hint="eastAsia"/>
                <w:sz w:val="21"/>
                <w:szCs w:val="21"/>
                <w:lang w:eastAsia="zh-CN"/>
              </w:rPr>
              <w:t>条理清楚，分析过程逻辑清晰，分析所用的软件工具具有专业性，分析过程及分析结论具有可复现性，最高</w:t>
            </w:r>
            <w:r>
              <w:rPr>
                <w:rFonts w:hint="eastAsia"/>
                <w:sz w:val="21"/>
                <w:szCs w:val="21"/>
                <w:lang w:val="en-US" w:eastAsia="zh-CN"/>
              </w:rPr>
              <w:t>得3</w:t>
            </w:r>
            <w:r>
              <w:rPr>
                <w:rFonts w:hint="eastAsia"/>
                <w:sz w:val="21"/>
                <w:szCs w:val="21"/>
                <w:lang w:eastAsia="zh-CN"/>
              </w:rPr>
              <w:t>分。</w:t>
            </w:r>
          </w:p>
          <w:p>
            <w:pPr>
              <w:widowControl/>
              <w:autoSpaceDE/>
              <w:autoSpaceDN/>
              <w:jc w:val="left"/>
              <w:rPr>
                <w:lang w:eastAsia="zh-CN"/>
              </w:rPr>
            </w:pPr>
            <w:r>
              <w:rPr>
                <w:rFonts w:hint="eastAsia"/>
                <w:sz w:val="21"/>
                <w:szCs w:val="21"/>
                <w:lang w:val="en-US" w:eastAsia="zh-CN"/>
              </w:rPr>
              <w:t>3、</w:t>
            </w:r>
            <w:r>
              <w:rPr>
                <w:rFonts w:hint="eastAsia"/>
                <w:sz w:val="21"/>
                <w:szCs w:val="21"/>
                <w:lang w:eastAsia="zh-CN"/>
              </w:rPr>
              <w:t>根据参选人递交的技术分析方案中关于需业主配合的操作可行性进行打分，不需要装置停工配合的，得</w:t>
            </w:r>
            <w:r>
              <w:rPr>
                <w:rFonts w:hint="eastAsia"/>
                <w:sz w:val="21"/>
                <w:szCs w:val="21"/>
                <w:lang w:val="en-US" w:eastAsia="zh-CN"/>
              </w:rPr>
              <w:t>3</w:t>
            </w:r>
            <w:r>
              <w:rPr>
                <w:rFonts w:hint="eastAsia"/>
                <w:sz w:val="21"/>
                <w:szCs w:val="21"/>
                <w:lang w:eastAsia="zh-CN"/>
              </w:rPr>
              <w:t>分；需要装置停工配合分析的，得0分。</w:t>
            </w:r>
          </w:p>
        </w:tc>
        <w:tc>
          <w:tcPr>
            <w:tcW w:w="822" w:type="dxa"/>
            <w:noWrap/>
            <w:vAlign w:val="center"/>
          </w:tcPr>
          <w:p>
            <w:pPr>
              <w:widowControl/>
              <w:autoSpaceDE/>
              <w:autoSpaceDN/>
              <w:jc w:val="center"/>
              <w:rPr>
                <w:color w:val="000000"/>
                <w:sz w:val="21"/>
                <w:szCs w:val="21"/>
                <w:lang w:eastAsia="zh-CN"/>
              </w:rPr>
            </w:pPr>
            <w:r>
              <w:rPr>
                <w:rFonts w:hint="eastAsia"/>
                <w:color w:val="000000"/>
                <w:sz w:val="21"/>
                <w:szCs w:val="21"/>
                <w:lang w:val="en-US" w:eastAsia="zh-CN"/>
              </w:rPr>
              <w:t>9分</w:t>
            </w:r>
          </w:p>
        </w:tc>
        <w:tc>
          <w:tcPr>
            <w:tcW w:w="638" w:type="dxa"/>
            <w:noWrap/>
          </w:tcPr>
          <w:p>
            <w:pPr>
              <w:widowControl/>
              <w:autoSpaceDE/>
              <w:autoSpaceDN/>
              <w:jc w:val="center"/>
              <w:rPr>
                <w:color w:val="000000"/>
                <w:sz w:val="21"/>
                <w:szCs w:val="21"/>
                <w:lang w:eastAsia="zh-CN"/>
              </w:rPr>
            </w:pPr>
          </w:p>
        </w:tc>
        <w:tc>
          <w:tcPr>
            <w:tcW w:w="0" w:type="auto"/>
            <w:noWrap/>
          </w:tcPr>
          <w:p>
            <w:pPr>
              <w:widowControl/>
              <w:autoSpaceDE/>
              <w:autoSpaceDN/>
              <w:jc w:val="center"/>
              <w:rPr>
                <w:color w:val="000000"/>
                <w:sz w:val="21"/>
                <w:szCs w:val="21"/>
                <w:lang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79" w:hRule="atLeast"/>
        </w:trPr>
        <w:tc>
          <w:tcPr>
            <w:tcW w:w="0" w:type="auto"/>
            <w:noWrap/>
            <w:vAlign w:val="center"/>
          </w:tcPr>
          <w:p>
            <w:pPr>
              <w:widowControl/>
              <w:autoSpaceDE/>
              <w:autoSpaceDN/>
              <w:jc w:val="center"/>
              <w:rPr>
                <w:rFonts w:hint="default"/>
                <w:color w:val="000000"/>
                <w:sz w:val="21"/>
                <w:szCs w:val="21"/>
                <w:lang w:val="en-US" w:eastAsia="zh-CN"/>
              </w:rPr>
            </w:pPr>
            <w:r>
              <w:rPr>
                <w:rFonts w:hint="eastAsia"/>
                <w:color w:val="000000"/>
                <w:sz w:val="21"/>
                <w:szCs w:val="21"/>
                <w:lang w:val="en-US" w:eastAsia="zh-CN"/>
              </w:rPr>
              <w:t>4</w:t>
            </w:r>
          </w:p>
        </w:tc>
        <w:tc>
          <w:tcPr>
            <w:tcW w:w="952" w:type="dxa"/>
            <w:vAlign w:val="center"/>
          </w:tcPr>
          <w:p>
            <w:pPr>
              <w:keepNext w:val="0"/>
              <w:keepLines w:val="0"/>
              <w:widowControl/>
              <w:suppressLineNumbers w:val="0"/>
              <w:jc w:val="center"/>
              <w:textAlignment w:val="center"/>
              <w:rPr>
                <w:rFonts w:hint="eastAsia"/>
                <w:sz w:val="21"/>
                <w:szCs w:val="21"/>
              </w:rPr>
            </w:pPr>
            <w:r>
              <w:rPr>
                <w:rFonts w:hint="eastAsia" w:ascii="宋体" w:hAnsi="宋体" w:eastAsia="宋体" w:cs="宋体"/>
                <w:i w:val="0"/>
                <w:iCs w:val="0"/>
                <w:color w:val="000000"/>
                <w:kern w:val="0"/>
                <w:sz w:val="21"/>
                <w:szCs w:val="21"/>
                <w:u w:val="none"/>
                <w:lang w:val="en-US" w:eastAsia="zh-CN" w:bidi="ar"/>
              </w:rPr>
              <w:t>服务计划</w:t>
            </w:r>
          </w:p>
        </w:tc>
        <w:tc>
          <w:tcPr>
            <w:tcW w:w="5998" w:type="dxa"/>
            <w:vAlign w:val="center"/>
          </w:tcPr>
          <w:p>
            <w:pPr>
              <w:widowControl/>
              <w:autoSpaceDE/>
              <w:autoSpaceDN/>
              <w:jc w:val="left"/>
              <w:rPr>
                <w:rFonts w:hint="eastAsia"/>
                <w:kern w:val="2"/>
                <w:sz w:val="21"/>
                <w:szCs w:val="21"/>
                <w:lang w:eastAsia="zh-CN"/>
              </w:rPr>
            </w:pPr>
            <w:r>
              <w:rPr>
                <w:rFonts w:hint="eastAsia"/>
                <w:kern w:val="2"/>
                <w:sz w:val="21"/>
                <w:szCs w:val="21"/>
                <w:lang w:eastAsia="zh-CN"/>
              </w:rPr>
              <w:t>计划安排2人及以上专业工程师至现场检查加热炉的，得</w:t>
            </w:r>
            <w:r>
              <w:rPr>
                <w:rFonts w:hint="eastAsia"/>
                <w:kern w:val="2"/>
                <w:sz w:val="21"/>
                <w:szCs w:val="21"/>
                <w:lang w:val="en-US" w:eastAsia="zh-CN"/>
              </w:rPr>
              <w:t>6</w:t>
            </w:r>
            <w:r>
              <w:rPr>
                <w:rFonts w:hint="eastAsia"/>
                <w:kern w:val="2"/>
                <w:sz w:val="21"/>
                <w:szCs w:val="21"/>
                <w:lang w:eastAsia="zh-CN"/>
              </w:rPr>
              <w:t>分。安排1人得</w:t>
            </w:r>
            <w:r>
              <w:rPr>
                <w:rFonts w:hint="eastAsia"/>
                <w:kern w:val="2"/>
                <w:sz w:val="21"/>
                <w:szCs w:val="21"/>
                <w:lang w:val="en-US" w:eastAsia="zh-CN"/>
              </w:rPr>
              <w:t>3</w:t>
            </w:r>
            <w:r>
              <w:rPr>
                <w:rFonts w:hint="eastAsia"/>
                <w:kern w:val="2"/>
                <w:sz w:val="21"/>
                <w:szCs w:val="21"/>
                <w:lang w:eastAsia="zh-CN"/>
              </w:rPr>
              <w:t>分。不安排的，得0分。</w:t>
            </w:r>
          </w:p>
        </w:tc>
        <w:tc>
          <w:tcPr>
            <w:tcW w:w="822" w:type="dxa"/>
            <w:noWrap/>
            <w:vAlign w:val="center"/>
          </w:tcPr>
          <w:p>
            <w:pPr>
              <w:widowControl/>
              <w:autoSpaceDE/>
              <w:autoSpaceDN/>
              <w:jc w:val="center"/>
              <w:rPr>
                <w:rFonts w:hint="default"/>
                <w:color w:val="000000"/>
                <w:sz w:val="21"/>
                <w:szCs w:val="21"/>
                <w:lang w:val="en-US" w:eastAsia="zh-CN"/>
              </w:rPr>
            </w:pPr>
            <w:r>
              <w:rPr>
                <w:rFonts w:hint="eastAsia"/>
                <w:color w:val="000000"/>
                <w:sz w:val="21"/>
                <w:szCs w:val="21"/>
                <w:lang w:val="en-US" w:eastAsia="zh-CN"/>
              </w:rPr>
              <w:t>6分</w:t>
            </w:r>
          </w:p>
        </w:tc>
        <w:tc>
          <w:tcPr>
            <w:tcW w:w="638" w:type="dxa"/>
            <w:noWrap/>
          </w:tcPr>
          <w:p>
            <w:pPr>
              <w:widowControl/>
              <w:autoSpaceDE/>
              <w:autoSpaceDN/>
              <w:jc w:val="center"/>
              <w:rPr>
                <w:color w:val="000000"/>
                <w:sz w:val="21"/>
                <w:szCs w:val="21"/>
                <w:lang w:eastAsia="zh-CN"/>
              </w:rPr>
            </w:pPr>
          </w:p>
        </w:tc>
        <w:tc>
          <w:tcPr>
            <w:tcW w:w="0" w:type="auto"/>
            <w:noWrap/>
          </w:tcPr>
          <w:p>
            <w:pPr>
              <w:widowControl/>
              <w:autoSpaceDE/>
              <w:autoSpaceDN/>
              <w:jc w:val="center"/>
              <w:rPr>
                <w:color w:val="000000"/>
                <w:sz w:val="21"/>
                <w:szCs w:val="21"/>
                <w:lang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79" w:hRule="atLeast"/>
        </w:trPr>
        <w:tc>
          <w:tcPr>
            <w:tcW w:w="0" w:type="auto"/>
            <w:noWrap/>
            <w:vAlign w:val="center"/>
          </w:tcPr>
          <w:p>
            <w:pPr>
              <w:widowControl/>
              <w:autoSpaceDE/>
              <w:autoSpaceDN/>
              <w:jc w:val="center"/>
              <w:rPr>
                <w:rFonts w:hint="default"/>
                <w:color w:val="000000"/>
                <w:sz w:val="21"/>
                <w:szCs w:val="21"/>
                <w:lang w:val="en-US" w:eastAsia="zh-CN"/>
              </w:rPr>
            </w:pPr>
            <w:r>
              <w:rPr>
                <w:rFonts w:hint="eastAsia"/>
                <w:color w:val="000000"/>
                <w:sz w:val="21"/>
                <w:szCs w:val="21"/>
                <w:lang w:val="en-US" w:eastAsia="zh-CN"/>
              </w:rPr>
              <w:t>5</w:t>
            </w:r>
          </w:p>
        </w:tc>
        <w:tc>
          <w:tcPr>
            <w:tcW w:w="952" w:type="dxa"/>
            <w:vAlign w:val="center"/>
          </w:tcPr>
          <w:p>
            <w:pPr>
              <w:keepNext w:val="0"/>
              <w:keepLines w:val="0"/>
              <w:widowControl/>
              <w:suppressLineNumbers w:val="0"/>
              <w:jc w:val="center"/>
              <w:textAlignment w:val="center"/>
              <w:rPr>
                <w:rFonts w:hint="eastAsia"/>
                <w:sz w:val="21"/>
                <w:szCs w:val="21"/>
              </w:rPr>
            </w:pPr>
            <w:r>
              <w:rPr>
                <w:rFonts w:hint="eastAsia" w:ascii="宋体" w:hAnsi="宋体" w:eastAsia="宋体" w:cs="宋体"/>
                <w:i w:val="0"/>
                <w:iCs w:val="0"/>
                <w:color w:val="000000"/>
                <w:kern w:val="0"/>
                <w:sz w:val="21"/>
                <w:szCs w:val="21"/>
                <w:u w:val="none"/>
                <w:lang w:val="en-US" w:eastAsia="zh-CN" w:bidi="ar"/>
              </w:rPr>
              <w:t>技术分析工期</w:t>
            </w:r>
          </w:p>
        </w:tc>
        <w:tc>
          <w:tcPr>
            <w:tcW w:w="5998" w:type="dxa"/>
            <w:vAlign w:val="center"/>
          </w:tcPr>
          <w:p>
            <w:pPr>
              <w:widowControl/>
              <w:autoSpaceDE/>
              <w:autoSpaceDN/>
              <w:jc w:val="left"/>
              <w:rPr>
                <w:rFonts w:hint="eastAsia"/>
                <w:kern w:val="2"/>
                <w:sz w:val="21"/>
                <w:szCs w:val="21"/>
                <w:lang w:eastAsia="zh-CN"/>
              </w:rPr>
            </w:pPr>
            <w:r>
              <w:rPr>
                <w:rFonts w:hint="eastAsia"/>
                <w:kern w:val="2"/>
                <w:sz w:val="21"/>
                <w:szCs w:val="21"/>
                <w:lang w:eastAsia="zh-CN"/>
              </w:rPr>
              <w:t>根据参选人递交工期保证值进行评分，达到要求得</w:t>
            </w:r>
            <w:r>
              <w:rPr>
                <w:rFonts w:hint="eastAsia"/>
                <w:kern w:val="2"/>
                <w:sz w:val="21"/>
                <w:szCs w:val="21"/>
                <w:lang w:val="en-US" w:eastAsia="zh-CN"/>
              </w:rPr>
              <w:t>3</w:t>
            </w:r>
            <w:r>
              <w:rPr>
                <w:rFonts w:hint="eastAsia"/>
                <w:kern w:val="2"/>
                <w:sz w:val="21"/>
                <w:szCs w:val="21"/>
                <w:lang w:eastAsia="zh-CN"/>
              </w:rPr>
              <w:t>分，未达到得0分。</w:t>
            </w:r>
          </w:p>
        </w:tc>
        <w:tc>
          <w:tcPr>
            <w:tcW w:w="822" w:type="dxa"/>
            <w:noWrap/>
            <w:vAlign w:val="center"/>
          </w:tcPr>
          <w:p>
            <w:pPr>
              <w:widowControl/>
              <w:autoSpaceDE/>
              <w:autoSpaceDN/>
              <w:jc w:val="center"/>
              <w:rPr>
                <w:rFonts w:hint="default"/>
                <w:color w:val="000000"/>
                <w:sz w:val="21"/>
                <w:szCs w:val="21"/>
                <w:lang w:val="en-US" w:eastAsia="zh-CN"/>
              </w:rPr>
            </w:pPr>
            <w:r>
              <w:rPr>
                <w:rFonts w:hint="eastAsia"/>
                <w:color w:val="000000"/>
                <w:sz w:val="21"/>
                <w:szCs w:val="21"/>
                <w:lang w:val="en-US" w:eastAsia="zh-CN"/>
              </w:rPr>
              <w:t>3分</w:t>
            </w:r>
          </w:p>
        </w:tc>
        <w:tc>
          <w:tcPr>
            <w:tcW w:w="638" w:type="dxa"/>
            <w:noWrap/>
          </w:tcPr>
          <w:p>
            <w:pPr>
              <w:widowControl/>
              <w:autoSpaceDE/>
              <w:autoSpaceDN/>
              <w:jc w:val="center"/>
              <w:rPr>
                <w:color w:val="000000"/>
                <w:sz w:val="21"/>
                <w:szCs w:val="21"/>
                <w:lang w:eastAsia="zh-CN"/>
              </w:rPr>
            </w:pPr>
          </w:p>
        </w:tc>
        <w:tc>
          <w:tcPr>
            <w:tcW w:w="0" w:type="auto"/>
            <w:noWrap/>
          </w:tcPr>
          <w:p>
            <w:pPr>
              <w:widowControl/>
              <w:autoSpaceDE/>
              <w:autoSpaceDN/>
              <w:jc w:val="center"/>
              <w:rPr>
                <w:color w:val="000000"/>
                <w:sz w:val="21"/>
                <w:szCs w:val="21"/>
                <w:lang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0" w:hRule="atLeast"/>
        </w:trPr>
        <w:tc>
          <w:tcPr>
            <w:tcW w:w="0" w:type="auto"/>
            <w:noWrap/>
          </w:tcPr>
          <w:p>
            <w:pPr>
              <w:widowControl/>
              <w:autoSpaceDE/>
              <w:autoSpaceDN/>
              <w:jc w:val="center"/>
              <w:rPr>
                <w:b/>
                <w:color w:val="000000"/>
                <w:sz w:val="21"/>
                <w:szCs w:val="21"/>
                <w:lang w:eastAsia="zh-CN"/>
              </w:rPr>
            </w:pPr>
          </w:p>
        </w:tc>
        <w:tc>
          <w:tcPr>
            <w:tcW w:w="6950" w:type="dxa"/>
            <w:gridSpan w:val="2"/>
            <w:vAlign w:val="center"/>
          </w:tcPr>
          <w:p>
            <w:pPr>
              <w:widowControl/>
              <w:autoSpaceDE/>
              <w:autoSpaceDN/>
              <w:jc w:val="center"/>
              <w:rPr>
                <w:b/>
                <w:color w:val="000000"/>
                <w:sz w:val="21"/>
                <w:szCs w:val="21"/>
                <w:lang w:eastAsia="zh-CN"/>
              </w:rPr>
            </w:pPr>
            <w:r>
              <w:rPr>
                <w:rFonts w:hint="eastAsia"/>
                <w:b/>
                <w:color w:val="000000"/>
                <w:sz w:val="21"/>
                <w:szCs w:val="21"/>
                <w:lang w:eastAsia="zh-CN"/>
              </w:rPr>
              <w:t>合计</w:t>
            </w:r>
          </w:p>
        </w:tc>
        <w:tc>
          <w:tcPr>
            <w:tcW w:w="822" w:type="dxa"/>
            <w:noWrap/>
            <w:vAlign w:val="center"/>
          </w:tcPr>
          <w:p>
            <w:pPr>
              <w:widowControl/>
              <w:autoSpaceDE/>
              <w:autoSpaceDN/>
              <w:jc w:val="center"/>
              <w:rPr>
                <w:rFonts w:hint="default"/>
                <w:b/>
                <w:color w:val="000000"/>
                <w:sz w:val="21"/>
                <w:szCs w:val="21"/>
                <w:lang w:val="en-US" w:eastAsia="zh-CN"/>
              </w:rPr>
            </w:pPr>
            <w:r>
              <w:rPr>
                <w:rFonts w:hint="eastAsia"/>
                <w:b/>
                <w:color w:val="000000"/>
                <w:sz w:val="21"/>
                <w:szCs w:val="21"/>
                <w:lang w:eastAsia="zh-CN"/>
              </w:rPr>
              <w:t>100</w:t>
            </w:r>
            <w:r>
              <w:rPr>
                <w:rFonts w:hint="eastAsia"/>
                <w:b/>
                <w:color w:val="000000"/>
                <w:sz w:val="21"/>
                <w:szCs w:val="21"/>
                <w:lang w:val="en-US" w:eastAsia="zh-CN"/>
              </w:rPr>
              <w:t>分</w:t>
            </w:r>
          </w:p>
        </w:tc>
        <w:tc>
          <w:tcPr>
            <w:tcW w:w="638" w:type="dxa"/>
            <w:noWrap/>
          </w:tcPr>
          <w:p>
            <w:pPr>
              <w:widowControl/>
              <w:autoSpaceDE/>
              <w:autoSpaceDN/>
              <w:jc w:val="center"/>
              <w:rPr>
                <w:color w:val="000000"/>
                <w:sz w:val="21"/>
                <w:szCs w:val="21"/>
                <w:lang w:eastAsia="zh-CN"/>
              </w:rPr>
            </w:pPr>
            <w:r>
              <w:rPr>
                <w:rFonts w:hint="eastAsia"/>
                <w:color w:val="000000"/>
                <w:sz w:val="21"/>
                <w:szCs w:val="21"/>
                <w:lang w:eastAsia="zh-CN"/>
              </w:rPr>
              <w:t>　</w:t>
            </w:r>
          </w:p>
        </w:tc>
        <w:tc>
          <w:tcPr>
            <w:tcW w:w="0" w:type="auto"/>
            <w:noWrap/>
          </w:tcPr>
          <w:p>
            <w:pPr>
              <w:widowControl/>
              <w:autoSpaceDE/>
              <w:autoSpaceDN/>
              <w:jc w:val="center"/>
              <w:rPr>
                <w:color w:val="000000"/>
                <w:sz w:val="21"/>
                <w:szCs w:val="21"/>
                <w:lang w:eastAsia="zh-CN"/>
              </w:rPr>
            </w:pPr>
            <w:r>
              <w:rPr>
                <w:rFonts w:hint="eastAsia"/>
                <w:color w:val="000000"/>
                <w:sz w:val="21"/>
                <w:szCs w:val="21"/>
                <w:lang w:eastAsia="zh-CN"/>
              </w:rPr>
              <w:t>　</w:t>
            </w:r>
          </w:p>
        </w:tc>
      </w:tr>
    </w:tbl>
    <w:p>
      <w:pPr>
        <w:pStyle w:val="20"/>
        <w:spacing w:line="360" w:lineRule="auto"/>
        <w:ind w:right="121" w:firstLine="480" w:firstLineChars="200"/>
        <w:jc w:val="both"/>
        <w:rPr>
          <w:rFonts w:hint="eastAsia"/>
          <w:lang w:eastAsia="zh-CN"/>
        </w:rPr>
      </w:pPr>
    </w:p>
    <w:p>
      <w:pPr>
        <w:spacing w:before="15" w:line="360" w:lineRule="auto"/>
        <w:ind w:firstLine="534" w:firstLineChars="200"/>
        <w:rPr>
          <w:b/>
          <w:w w:val="95"/>
          <w:sz w:val="28"/>
          <w:lang w:eastAsia="zh-CN"/>
        </w:rPr>
      </w:pPr>
      <w:r>
        <w:rPr>
          <w:b/>
          <w:w w:val="95"/>
          <w:sz w:val="28"/>
          <w:lang w:eastAsia="zh-CN"/>
        </w:rPr>
        <w:t>四、以下情况作废选处理</w:t>
      </w:r>
    </w:p>
    <w:p>
      <w:pPr>
        <w:pStyle w:val="20"/>
        <w:spacing w:line="360" w:lineRule="auto"/>
        <w:ind w:right="121" w:firstLine="480" w:firstLineChars="200"/>
        <w:jc w:val="both"/>
        <w:rPr>
          <w:lang w:eastAsia="zh-CN"/>
        </w:rPr>
      </w:pPr>
      <w:r>
        <w:rPr>
          <w:lang w:eastAsia="zh-CN"/>
        </w:rPr>
        <w:t>1.对比选文件提出的实质性要求和条件，参选文件未能在实质上响应的。</w:t>
      </w:r>
    </w:p>
    <w:p>
      <w:pPr>
        <w:pStyle w:val="20"/>
        <w:spacing w:line="360" w:lineRule="auto"/>
        <w:ind w:right="121" w:firstLine="480" w:firstLineChars="200"/>
        <w:jc w:val="both"/>
        <w:rPr>
          <w:lang w:eastAsia="zh-CN"/>
        </w:rPr>
      </w:pPr>
      <w:r>
        <w:rPr>
          <w:lang w:eastAsia="zh-CN"/>
        </w:rPr>
        <w:t>2.参选文件存在重大偏差的。</w:t>
      </w:r>
    </w:p>
    <w:p>
      <w:pPr>
        <w:pStyle w:val="20"/>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20"/>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spacing w:before="15" w:line="360" w:lineRule="auto"/>
        <w:ind w:firstLine="534" w:firstLineChars="200"/>
        <w:rPr>
          <w:b/>
          <w:w w:val="95"/>
          <w:sz w:val="28"/>
          <w:lang w:eastAsia="zh-CN"/>
        </w:rPr>
      </w:pPr>
      <w:r>
        <w:rPr>
          <w:b/>
          <w:w w:val="95"/>
          <w:sz w:val="28"/>
          <w:lang w:eastAsia="zh-CN"/>
        </w:rPr>
        <w:t>五、评选</w:t>
      </w:r>
    </w:p>
    <w:p>
      <w:pPr>
        <w:pStyle w:val="20"/>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pPr>
        <w:pStyle w:val="20"/>
        <w:spacing w:line="360" w:lineRule="auto"/>
        <w:ind w:right="121" w:firstLine="480" w:firstLineChars="200"/>
        <w:jc w:val="both"/>
        <w:rPr>
          <w:lang w:eastAsia="zh-CN"/>
        </w:rPr>
      </w:pPr>
      <w:r>
        <w:rPr>
          <w:lang w:eastAsia="zh-CN"/>
        </w:rPr>
        <w:t>2.在开选时没有启封和读出的参选文件，在评选时将不予考虑。</w:t>
      </w:r>
    </w:p>
    <w:p>
      <w:pPr>
        <w:pStyle w:val="20"/>
        <w:spacing w:line="360" w:lineRule="auto"/>
        <w:ind w:right="121" w:firstLine="480" w:firstLineChars="200"/>
        <w:jc w:val="both"/>
        <w:rPr>
          <w:lang w:eastAsia="zh-CN"/>
        </w:rPr>
      </w:pPr>
      <w:r>
        <w:rPr>
          <w:lang w:eastAsia="zh-CN"/>
        </w:rPr>
        <w:t>3.比选人将做开选记录。</w:t>
      </w:r>
    </w:p>
    <w:p>
      <w:pPr>
        <w:pStyle w:val="20"/>
        <w:spacing w:line="360" w:lineRule="auto"/>
        <w:ind w:right="121" w:firstLine="480" w:firstLineChars="200"/>
        <w:jc w:val="both"/>
        <w:rPr>
          <w:lang w:eastAsia="zh-CN"/>
        </w:rPr>
      </w:pPr>
      <w:r>
        <w:rPr>
          <w:rFonts w:hint="eastAsia"/>
          <w:lang w:eastAsia="zh-CN"/>
        </w:rPr>
        <w:t>4.业主将根据评选结果与中选人签订合同。</w:t>
      </w:r>
    </w:p>
    <w:p>
      <w:pPr>
        <w:rPr>
          <w:lang w:eastAsia="zh-CN"/>
        </w:rPr>
      </w:pPr>
    </w:p>
    <w:p>
      <w:pPr>
        <w:pStyle w:val="20"/>
        <w:spacing w:before="23"/>
        <w:ind w:left="598"/>
        <w:rPr>
          <w:lang w:eastAsia="zh-CN"/>
        </w:rPr>
        <w:sectPr>
          <w:pgSz w:w="11910" w:h="16840"/>
          <w:pgMar w:top="1500" w:right="1140" w:bottom="740" w:left="1300" w:header="0" w:footer="551" w:gutter="0"/>
          <w:pgNumType w:fmt="decimal"/>
          <w:cols w:space="720" w:num="1"/>
        </w:sectPr>
      </w:pPr>
    </w:p>
    <w:p>
      <w:pPr>
        <w:spacing w:before="15" w:line="360" w:lineRule="auto"/>
        <w:jc w:val="center"/>
        <w:rPr>
          <w:b/>
          <w:w w:val="95"/>
          <w:sz w:val="28"/>
          <w:lang w:eastAsia="zh-CN"/>
        </w:rPr>
      </w:pPr>
      <w:r>
        <w:rPr>
          <w:b/>
          <w:w w:val="95"/>
          <w:sz w:val="28"/>
          <w:lang w:eastAsia="zh-CN"/>
        </w:rPr>
        <w:t>第五章  合同授予</w:t>
      </w:r>
    </w:p>
    <w:p>
      <w:pPr>
        <w:pStyle w:val="20"/>
        <w:spacing w:line="360" w:lineRule="auto"/>
        <w:ind w:right="121" w:firstLine="480" w:firstLineChars="200"/>
        <w:jc w:val="both"/>
        <w:rPr>
          <w:lang w:eastAsia="zh-CN"/>
        </w:rPr>
      </w:pPr>
      <w:r>
        <w:rPr>
          <w:lang w:eastAsia="zh-CN"/>
        </w:rPr>
        <w:t>1.比选人将把合同授予中选人；在授予前，仍需进行资格审查。</w:t>
      </w:r>
    </w:p>
    <w:p>
      <w:pPr>
        <w:pStyle w:val="20"/>
        <w:spacing w:line="360" w:lineRule="auto"/>
        <w:ind w:right="121" w:firstLine="480" w:firstLineChars="200"/>
        <w:jc w:val="both"/>
        <w:rPr>
          <w:lang w:eastAsia="zh-CN"/>
        </w:rPr>
      </w:pPr>
      <w:r>
        <w:rPr>
          <w:lang w:eastAsia="zh-CN"/>
        </w:rPr>
        <w:t>2.中选人确定后，比选将通知中选人，并将中选结果公示在比选人集团官网。</w:t>
      </w:r>
    </w:p>
    <w:p>
      <w:pPr>
        <w:pStyle w:val="20"/>
        <w:spacing w:line="360" w:lineRule="auto"/>
        <w:ind w:right="121" w:firstLine="480" w:firstLineChars="200"/>
        <w:jc w:val="both"/>
        <w:rPr>
          <w:lang w:eastAsia="zh-CN"/>
        </w:rPr>
      </w:pPr>
      <w:r>
        <w:rPr>
          <w:lang w:eastAsia="zh-CN"/>
        </w:rPr>
        <w:t>3.中选通知对比选人和参选人具有法律效力。</w:t>
      </w:r>
      <w:r>
        <w:rPr>
          <w:rFonts w:hint="eastAsia"/>
          <w:color w:val="FF0000"/>
          <w:lang w:eastAsia="zh-CN"/>
        </w:rPr>
        <w:t>“</w:t>
      </w:r>
      <w:r>
        <w:rPr>
          <w:rStyle w:val="55"/>
          <w:rFonts w:hint="eastAsia"/>
          <w:color w:val="FF0000"/>
          <w:lang w:eastAsia="zh-CN"/>
        </w:rPr>
        <w:t>福建福海创石油化工有限公司</w:t>
      </w:r>
      <w:r>
        <w:rPr>
          <w:rFonts w:hint="eastAsia"/>
          <w:color w:val="FF0000"/>
          <w:lang w:eastAsia="zh-CN"/>
        </w:rPr>
        <w:t>”</w:t>
      </w:r>
      <w:r>
        <w:rPr>
          <w:rStyle w:val="55"/>
          <w:rFonts w:hint="eastAsia"/>
          <w:color w:val="FF0000"/>
          <w:lang w:eastAsia="zh-CN"/>
        </w:rPr>
        <w:t>福建福海创石油化工有限公司作为本合同执行主体，将于中选结果公示流程结束之日起30日内与中选人完成合同签订事宜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4.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pPr>
        <w:pStyle w:val="20"/>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pPr>
        <w:pStyle w:val="20"/>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pPr>
        <w:spacing w:line="360" w:lineRule="auto"/>
        <w:jc w:val="both"/>
        <w:rPr>
          <w:lang w:eastAsia="zh-CN"/>
        </w:rPr>
        <w:sectPr>
          <w:footerReference r:id="rId7" w:type="default"/>
          <w:pgSz w:w="11910" w:h="16840"/>
          <w:pgMar w:top="1500" w:right="1020" w:bottom="740" w:left="1300" w:header="0" w:footer="551" w:gutter="0"/>
          <w:pgNumType w:fmt="decimal" w:start="10"/>
          <w:cols w:space="720" w:num="1"/>
        </w:sectPr>
      </w:pPr>
    </w:p>
    <w:p>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pPr>
        <w:pStyle w:val="20"/>
        <w:spacing w:line="360" w:lineRule="auto"/>
        <w:ind w:right="121" w:firstLine="480" w:firstLineChars="20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2.中选单位必须严格执行</w:t>
      </w:r>
      <w:r>
        <w:rPr>
          <w:rFonts w:hint="eastAsia"/>
          <w:lang w:eastAsia="zh-CN"/>
        </w:rPr>
        <w:t>技术咨询服务合同</w:t>
      </w:r>
      <w:r>
        <w:rPr>
          <w:lang w:eastAsia="zh-CN"/>
        </w:rPr>
        <w:t>（详见附件</w:t>
      </w:r>
      <w:r>
        <w:rPr>
          <w:rFonts w:hint="eastAsia"/>
          <w:lang w:val="en-US" w:eastAsia="zh-CN"/>
        </w:rPr>
        <w:t>二</w:t>
      </w:r>
      <w:r>
        <w:rPr>
          <w:lang w:eastAsia="zh-CN"/>
        </w:rPr>
        <w:t>）的规定。</w:t>
      </w:r>
    </w:p>
    <w:p>
      <w:pPr>
        <w:pStyle w:val="20"/>
        <w:spacing w:line="360" w:lineRule="auto"/>
        <w:ind w:right="121" w:firstLine="480" w:firstLineChars="200"/>
        <w:jc w:val="both"/>
        <w:rPr>
          <w:lang w:eastAsia="zh-CN"/>
        </w:rPr>
      </w:pPr>
      <w:r>
        <w:rPr>
          <w:lang w:eastAsia="zh-CN"/>
        </w:rPr>
        <w:t>3.中选单位需遵守比选人的各项管理规章制度。如违反相关条例者则按福建福海创石油化工有限公司相应条款进行处罚。</w:t>
      </w:r>
    </w:p>
    <w:p>
      <w:pPr>
        <w:pStyle w:val="20"/>
        <w:spacing w:before="26" w:line="321" w:lineRule="auto"/>
        <w:ind w:left="118" w:right="106" w:firstLine="48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2"/>
      </w:pPr>
    </w:p>
    <w:p>
      <w:pPr>
        <w:pStyle w:val="2"/>
      </w:pPr>
    </w:p>
    <w:p>
      <w:pPr>
        <w:pStyle w:val="2"/>
      </w:pPr>
    </w:p>
    <w:p>
      <w:pPr>
        <w:pStyle w:val="2"/>
      </w:pPr>
    </w:p>
    <w:p>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pPr>
        <w:pStyle w:val="20"/>
        <w:spacing w:line="360" w:lineRule="auto"/>
        <w:ind w:right="121" w:firstLine="480" w:firstLineChars="200"/>
        <w:jc w:val="both"/>
        <w:rPr>
          <w:lang w:eastAsia="zh-CN"/>
        </w:rPr>
      </w:pPr>
      <w:r>
        <w:rPr>
          <w:lang w:eastAsia="zh-CN"/>
        </w:rPr>
        <w:t>1.参选人的参选文件无论其是否中选，均不退回。</w:t>
      </w:r>
    </w:p>
    <w:p>
      <w:pPr>
        <w:pStyle w:val="20"/>
        <w:spacing w:line="360" w:lineRule="auto"/>
        <w:ind w:right="121" w:firstLine="480" w:firstLineChars="200"/>
        <w:jc w:val="both"/>
        <w:rPr>
          <w:lang w:eastAsia="zh-CN"/>
        </w:rPr>
      </w:pPr>
      <w:r>
        <w:rPr>
          <w:lang w:eastAsia="zh-CN"/>
        </w:rPr>
        <w:t>2.比选人郑重承诺：参选人所提交的参选文件及相关资料不向第三方泄露。</w:t>
      </w:r>
    </w:p>
    <w:p>
      <w:pPr>
        <w:pStyle w:val="20"/>
        <w:spacing w:line="360" w:lineRule="auto"/>
        <w:ind w:right="121" w:firstLine="480" w:firstLineChars="200"/>
        <w:jc w:val="both"/>
        <w:rPr>
          <w:lang w:eastAsia="zh-CN"/>
        </w:rPr>
      </w:pPr>
      <w:r>
        <w:rPr>
          <w:lang w:eastAsia="zh-CN"/>
        </w:rPr>
        <w:t>3.本比选文件的解释权归福建福海创石油化工有限公司。</w:t>
      </w:r>
    </w:p>
    <w:p>
      <w:pPr>
        <w:pStyle w:val="20"/>
        <w:spacing w:line="360" w:lineRule="auto"/>
        <w:ind w:left="215"/>
        <w:rPr>
          <w:lang w:eastAsia="zh-CN"/>
        </w:rPr>
      </w:pPr>
      <w:r>
        <w:rPr>
          <w:lang w:eastAsia="zh-CN"/>
        </w:rPr>
        <w:br w:type="page"/>
      </w:r>
    </w:p>
    <w:p>
      <w:pPr>
        <w:pStyle w:val="20"/>
        <w:rPr>
          <w:rFonts w:ascii="Times New Roman"/>
          <w:b/>
          <w:bCs/>
          <w:lang w:eastAsia="zh-CN"/>
        </w:rPr>
      </w:pPr>
      <w:r>
        <w:rPr>
          <w:rFonts w:hint="eastAsia" w:ascii="Times New Roman"/>
          <w:b/>
          <w:bCs/>
          <w:lang w:val="en-US" w:eastAsia="zh-CN"/>
        </w:rPr>
        <w:t>合同模板详见</w:t>
      </w:r>
      <w:r>
        <w:rPr>
          <w:rFonts w:hint="eastAsia" w:ascii="Times New Roman"/>
          <w:b/>
          <w:bCs/>
          <w:lang w:eastAsia="zh-CN"/>
        </w:rPr>
        <w:t>附件</w:t>
      </w:r>
      <w:r>
        <w:rPr>
          <w:rFonts w:hint="eastAsia" w:ascii="Times New Roman"/>
          <w:b/>
          <w:bCs/>
          <w:lang w:val="en-US" w:eastAsia="zh-CN"/>
        </w:rPr>
        <w:t>二</w:t>
      </w:r>
      <w:r>
        <w:rPr>
          <w:rFonts w:hint="eastAsia" w:ascii="Times New Roman"/>
          <w:b/>
          <w:bCs/>
          <w:lang w:eastAsia="zh-CN"/>
        </w:rPr>
        <w:t>、</w:t>
      </w:r>
    </w:p>
    <w:p>
      <w:pPr>
        <w:jc w:val="center"/>
        <w:rPr>
          <w:b/>
          <w:sz w:val="44"/>
          <w:szCs w:val="44"/>
          <w:lang w:eastAsia="zh-CN"/>
        </w:rPr>
      </w:pPr>
      <w:bookmarkStart w:id="0" w:name="_Toc251742852"/>
    </w:p>
    <w:p>
      <w:pPr>
        <w:tabs>
          <w:tab w:val="left" w:pos="420"/>
        </w:tabs>
        <w:rPr>
          <w:sz w:val="24"/>
          <w:szCs w:val="24"/>
          <w:lang w:eastAsia="zh-CN"/>
        </w:rPr>
      </w:pPr>
    </w:p>
    <w:p>
      <w:pPr>
        <w:pStyle w:val="2"/>
      </w:pPr>
    </w:p>
    <w:p>
      <w:pPr>
        <w:pStyle w:val="2"/>
      </w:pPr>
    </w:p>
    <w:p>
      <w:pPr>
        <w:pStyle w:val="2"/>
      </w:pPr>
    </w:p>
    <w:p>
      <w:pPr>
        <w:pStyle w:val="2"/>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30"/>
        <w:spacing w:line="400" w:lineRule="exact"/>
        <w:ind w:firstLine="440" w:firstLineChars="200"/>
        <w:rPr>
          <w:rFonts w:hAnsi="宋体"/>
          <w:lang w:eastAsia="zh-CN"/>
        </w:rPr>
      </w:pPr>
    </w:p>
    <w:p>
      <w:pPr>
        <w:pStyle w:val="2"/>
        <w:rPr>
          <w:b/>
          <w:bCs/>
          <w:sz w:val="24"/>
          <w:szCs w:val="24"/>
        </w:rPr>
      </w:pPr>
    </w:p>
    <w:p>
      <w:pPr>
        <w:pStyle w:val="2"/>
        <w:rPr>
          <w:b/>
          <w:bCs/>
          <w:sz w:val="24"/>
          <w:szCs w:val="24"/>
        </w:rPr>
      </w:pPr>
      <w:r>
        <w:rPr>
          <w:rFonts w:hint="eastAsia"/>
          <w:b/>
          <w:bCs/>
          <w:sz w:val="24"/>
          <w:szCs w:val="24"/>
        </w:rPr>
        <w:t>附件</w:t>
      </w:r>
      <w:r>
        <w:rPr>
          <w:rFonts w:hint="eastAsia"/>
          <w:b/>
          <w:bCs/>
          <w:sz w:val="24"/>
          <w:szCs w:val="24"/>
          <w:lang w:val="en-US" w:eastAsia="zh-CN"/>
        </w:rPr>
        <w:t>三</w:t>
      </w:r>
      <w:r>
        <w:rPr>
          <w:rFonts w:hint="eastAsia"/>
          <w:b/>
          <w:bCs/>
          <w:sz w:val="24"/>
          <w:szCs w:val="24"/>
        </w:rPr>
        <w:t>、参选文件范本</w:t>
      </w:r>
    </w:p>
    <w:p>
      <w:pPr>
        <w:pStyle w:val="30"/>
        <w:jc w:val="center"/>
        <w:rPr>
          <w:rFonts w:ascii="Times New Roman" w:hAnsi="Times New Roman"/>
          <w:b/>
          <w:sz w:val="52"/>
          <w:szCs w:val="52"/>
          <w:lang w:eastAsia="zh-CN"/>
        </w:rPr>
      </w:pPr>
    </w:p>
    <w:p>
      <w:pPr>
        <w:pStyle w:val="30"/>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pPr>
        <w:pStyle w:val="30"/>
        <w:spacing w:line="615" w:lineRule="exact"/>
        <w:jc w:val="center"/>
        <w:rPr>
          <w:rFonts w:ascii="方正小标宋简体" w:hAnsi="方正小标宋简体" w:eastAsia="方正小标宋简体" w:cs="方正小标宋简体"/>
          <w:b/>
          <w:sz w:val="44"/>
          <w:szCs w:val="44"/>
          <w:lang w:eastAsia="zh-CN"/>
        </w:rPr>
      </w:pPr>
    </w:p>
    <w:p>
      <w:pPr>
        <w:pStyle w:val="30"/>
        <w:spacing w:line="615" w:lineRule="exact"/>
        <w:jc w:val="center"/>
        <w:rPr>
          <w:rFonts w:ascii="方正小标宋简体" w:hAnsi="方正小标宋简体" w:eastAsia="方正小标宋简体" w:cs="方正小标宋简体"/>
          <w:b/>
          <w:sz w:val="44"/>
          <w:szCs w:val="44"/>
          <w:lang w:eastAsia="zh-CN"/>
        </w:rPr>
      </w:pPr>
    </w:p>
    <w:p>
      <w:pPr>
        <w:pStyle w:val="30"/>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生产一团队凝析油分离装置加热炉热负荷问题技术咨询发包项目</w:t>
      </w:r>
    </w:p>
    <w:p>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pPr>
        <w:pStyle w:val="2"/>
      </w:pPr>
    </w:p>
    <w:p>
      <w:pPr>
        <w:pStyle w:val="30"/>
        <w:rPr>
          <w:rFonts w:ascii="Times New Roman" w:hAnsi="Times New Roman"/>
          <w:lang w:eastAsia="zh-CN"/>
        </w:rPr>
      </w:pPr>
    </w:p>
    <w:p>
      <w:pPr>
        <w:pStyle w:val="30"/>
        <w:rPr>
          <w:rFonts w:ascii="Times New Roman" w:hAnsi="Times New Roman"/>
          <w:lang w:eastAsia="zh-CN"/>
        </w:rPr>
      </w:pPr>
    </w:p>
    <w:p>
      <w:pPr>
        <w:pStyle w:val="30"/>
        <w:rPr>
          <w:rFonts w:ascii="Times New Roman" w:hAnsi="Times New Roman"/>
          <w:lang w:eastAsia="zh-CN"/>
        </w:rPr>
      </w:pPr>
    </w:p>
    <w:p>
      <w:pPr>
        <w:pStyle w:val="30"/>
        <w:rPr>
          <w:rFonts w:ascii="Times New Roman" w:hAnsi="Times New Roman"/>
          <w:lang w:eastAsia="zh-CN"/>
        </w:rPr>
      </w:pPr>
    </w:p>
    <w:p>
      <w:pPr>
        <w:pStyle w:val="30"/>
        <w:rPr>
          <w:rFonts w:ascii="Times New Roman" w:hAnsi="Times New Roman"/>
          <w:lang w:eastAsia="zh-CN"/>
        </w:rPr>
      </w:pPr>
    </w:p>
    <w:p>
      <w:pPr>
        <w:pStyle w:val="30"/>
        <w:rPr>
          <w:rFonts w:ascii="Times New Roman" w:hAnsi="Times New Roman"/>
          <w:b/>
          <w:bCs/>
          <w:sz w:val="32"/>
          <w:szCs w:val="32"/>
          <w:lang w:eastAsia="zh-CN"/>
        </w:rPr>
      </w:pPr>
    </w:p>
    <w:p>
      <w:pPr>
        <w:pStyle w:val="30"/>
        <w:rPr>
          <w:rFonts w:ascii="Times New Roman" w:hAnsi="Times New Roman"/>
          <w:b/>
          <w:bCs/>
          <w:sz w:val="32"/>
          <w:szCs w:val="32"/>
          <w:lang w:eastAsia="zh-CN"/>
        </w:rPr>
      </w:pPr>
    </w:p>
    <w:p>
      <w:pPr>
        <w:pStyle w:val="30"/>
        <w:rPr>
          <w:rFonts w:ascii="Times New Roman" w:hAnsi="Times New Roman"/>
          <w:b/>
          <w:bCs/>
          <w:sz w:val="32"/>
          <w:szCs w:val="32"/>
          <w:lang w:eastAsia="zh-CN"/>
        </w:rPr>
      </w:pPr>
    </w:p>
    <w:p>
      <w:pPr>
        <w:pStyle w:val="30"/>
        <w:rPr>
          <w:rFonts w:ascii="Times New Roman" w:hAnsi="Times New Roman"/>
          <w:b/>
          <w:bCs/>
          <w:sz w:val="32"/>
          <w:szCs w:val="36"/>
          <w:lang w:eastAsia="zh-CN"/>
        </w:rPr>
      </w:pPr>
    </w:p>
    <w:p>
      <w:pPr>
        <w:pStyle w:val="30"/>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pPr>
        <w:pStyle w:val="30"/>
        <w:jc w:val="center"/>
        <w:rPr>
          <w:rFonts w:ascii="Times New Roman" w:hAnsi="Times New Roman"/>
          <w:b/>
          <w:bCs/>
          <w:color w:val="000000" w:themeColor="text1"/>
          <w:w w:val="95"/>
          <w:sz w:val="32"/>
          <w:lang w:eastAsia="zh-CN"/>
        </w:rPr>
      </w:pPr>
      <w:r>
        <w:rPr>
          <w:rFonts w:hint="eastAsia" w:ascii="Times New Roman" w:hAnsi="Times New Roman"/>
          <w:b/>
          <w:bCs/>
          <w:color w:val="000000" w:themeColor="text1"/>
          <w:w w:val="95"/>
          <w:sz w:val="32"/>
          <w:lang w:eastAsia="zh-CN"/>
        </w:rPr>
        <w:t xml:space="preserve"> 20</w:t>
      </w:r>
      <w:r>
        <w:rPr>
          <w:rFonts w:ascii="Times New Roman" w:hAnsi="Times New Roman"/>
          <w:b/>
          <w:bCs/>
          <w:color w:val="000000" w:themeColor="text1"/>
          <w:w w:val="95"/>
          <w:sz w:val="32"/>
          <w:lang w:eastAsia="zh-CN"/>
        </w:rPr>
        <w:t>2</w:t>
      </w:r>
      <w:r>
        <w:rPr>
          <w:rFonts w:hint="eastAsia" w:ascii="Times New Roman" w:hAnsi="Times New Roman"/>
          <w:b/>
          <w:bCs/>
          <w:color w:val="000000" w:themeColor="text1"/>
          <w:w w:val="95"/>
          <w:sz w:val="32"/>
          <w:lang w:val="en-US" w:eastAsia="zh-CN"/>
        </w:rPr>
        <w:t>4</w:t>
      </w:r>
      <w:r>
        <w:rPr>
          <w:rFonts w:ascii="Times New Roman" w:hAnsi="Times New Roman"/>
          <w:b/>
          <w:bCs/>
          <w:color w:val="000000" w:themeColor="text1"/>
          <w:w w:val="95"/>
          <w:sz w:val="32"/>
          <w:lang w:eastAsia="zh-CN"/>
        </w:rPr>
        <w:t>年</w:t>
      </w:r>
      <w:r>
        <w:rPr>
          <w:rFonts w:hint="eastAsia" w:ascii="Times New Roman" w:hAnsi="Times New Roman"/>
          <w:b/>
          <w:bCs/>
          <w:color w:val="000000" w:themeColor="text1"/>
          <w:w w:val="95"/>
          <w:sz w:val="32"/>
          <w:lang w:val="en-US" w:eastAsia="zh-CN"/>
        </w:rPr>
        <w:t>8</w:t>
      </w:r>
      <w:r>
        <w:rPr>
          <w:rFonts w:ascii="Times New Roman" w:hAnsi="Times New Roman"/>
          <w:b/>
          <w:bCs/>
          <w:color w:val="000000" w:themeColor="text1"/>
          <w:w w:val="95"/>
          <w:sz w:val="32"/>
          <w:lang w:eastAsia="zh-CN"/>
        </w:rPr>
        <w:t>月</w:t>
      </w:r>
    </w:p>
    <w:p>
      <w:pPr>
        <w:rPr>
          <w:lang w:eastAsia="zh-CN"/>
        </w:rPr>
      </w:pPr>
    </w:p>
    <w:p>
      <w:pPr>
        <w:pStyle w:val="2"/>
      </w:pPr>
    </w:p>
    <w:p>
      <w:pPr>
        <w:pStyle w:val="2"/>
      </w:pPr>
    </w:p>
    <w:p>
      <w:pPr>
        <w:pStyle w:val="2"/>
      </w:pPr>
    </w:p>
    <w:p>
      <w:pPr>
        <w:pStyle w:val="2"/>
      </w:pPr>
    </w:p>
    <w:p>
      <w:pPr>
        <w:pStyle w:val="2"/>
      </w:pPr>
    </w:p>
    <w:p>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pPr>
        <w:pStyle w:val="78"/>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pPr>
        <w:pStyle w:val="78"/>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w:t>
      </w:r>
      <w:r>
        <w:rPr>
          <w:rFonts w:hint="eastAsia" w:cs="Times New Roman"/>
          <w:bCs w:val="0"/>
          <w:color w:val="C00000"/>
          <w:sz w:val="24"/>
          <w:szCs w:val="24"/>
          <w:lang w:val="en-US" w:eastAsia="zh-CN"/>
        </w:rPr>
        <w:t>或</w:t>
      </w:r>
      <w:r>
        <w:rPr>
          <w:rFonts w:hint="eastAsia" w:cs="Times New Roman"/>
          <w:bCs w:val="0"/>
          <w:color w:val="C00000"/>
          <w:sz w:val="24"/>
          <w:szCs w:val="24"/>
          <w:lang w:eastAsia="zh-CN"/>
        </w:rPr>
        <w:t>平装。所有参选文件应增加统一外层包封。</w:t>
      </w:r>
    </w:p>
    <w:p>
      <w:pPr>
        <w:pStyle w:val="78"/>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3</w:t>
      </w:r>
      <w:r>
        <w:rPr>
          <w:rFonts w:hint="eastAsia" w:cs="Times New Roman"/>
          <w:bCs w:val="0"/>
          <w:color w:val="C00000"/>
          <w:sz w:val="24"/>
          <w:szCs w:val="24"/>
          <w:lang w:eastAsia="zh-CN"/>
        </w:rPr>
        <w:t>.凡因参选文件不按规定填写，或填写不清晰、不完整、或密封不合要求而引起的一切后果，由参选人自行负责。</w:t>
      </w:r>
    </w:p>
    <w:p>
      <w:pPr>
        <w:pStyle w:val="78"/>
        <w:spacing w:beforeLines="0" w:afterLines="0"/>
        <w:ind w:firstLine="530" w:firstLineChars="221"/>
        <w:rPr>
          <w:rFonts w:hint="eastAsia" w:cs="Times New Roman"/>
          <w:bCs w:val="0"/>
          <w:color w:val="C00000"/>
          <w:sz w:val="24"/>
          <w:szCs w:val="24"/>
          <w:lang w:eastAsia="zh-CN"/>
        </w:rPr>
      </w:pPr>
      <w:r>
        <w:rPr>
          <w:rFonts w:cs="Times New Roman"/>
          <w:bCs w:val="0"/>
          <w:color w:val="C00000"/>
          <w:sz w:val="24"/>
          <w:szCs w:val="24"/>
          <w:lang w:eastAsia="zh-CN"/>
        </w:rPr>
        <w:t>4</w:t>
      </w:r>
      <w:r>
        <w:rPr>
          <w:rFonts w:hint="eastAsia" w:cs="Times New Roman"/>
          <w:bCs w:val="0"/>
          <w:color w:val="C00000"/>
          <w:sz w:val="24"/>
          <w:szCs w:val="24"/>
          <w:lang w:eastAsia="zh-CN"/>
        </w:rPr>
        <w:t>.参选文件正本必须逐页或骑缝加盖参选人公章或由法人代表逐页签字方视为有效，同时应注明提交日期，否则视为废标。</w:t>
      </w:r>
    </w:p>
    <w:p>
      <w:pPr>
        <w:pStyle w:val="78"/>
        <w:spacing w:beforeLines="0" w:afterLines="0"/>
        <w:ind w:firstLine="532" w:firstLineChars="221"/>
        <w:rPr>
          <w:rFonts w:hint="default" w:cs="Times New Roman"/>
          <w:b/>
          <w:bCs/>
          <w:color w:val="C00000"/>
          <w:sz w:val="24"/>
          <w:szCs w:val="24"/>
          <w:lang w:val="en-US" w:eastAsia="zh-CN"/>
        </w:rPr>
      </w:pPr>
      <w:r>
        <w:rPr>
          <w:rFonts w:hint="eastAsia" w:cs="Times New Roman"/>
          <w:b/>
          <w:bCs/>
          <w:color w:val="C00000"/>
          <w:sz w:val="24"/>
          <w:szCs w:val="24"/>
          <w:lang w:val="en-US" w:eastAsia="zh-CN"/>
        </w:rPr>
        <w:t>5.参选文件应分为二册，第一册为商务文件，第二册为技术文件。技术文件与商务文件分开密封包装后一起邮寄，两册文件均需提供U盘电子扫描文档（U盘与商务文件一起密封包装）。</w:t>
      </w:r>
    </w:p>
    <w:p>
      <w:pPr>
        <w:pStyle w:val="78"/>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val="en-US" w:eastAsia="zh-CN"/>
        </w:rPr>
        <w:t>6</w:t>
      </w:r>
      <w:r>
        <w:rPr>
          <w:rFonts w:hint="eastAsia" w:cs="Times New Roman"/>
          <w:bCs w:val="0"/>
          <w:color w:val="C00000"/>
          <w:sz w:val="24"/>
          <w:szCs w:val="24"/>
          <w:lang w:eastAsia="zh-CN"/>
        </w:rPr>
        <w:t>.在外层包封上应写明参选人的名称与地址、邮政编码，以便参选出现逾期送达时能原封退回。具体样式如下：</w:t>
      </w:r>
    </w:p>
    <w:p>
      <w:pPr>
        <w:rPr>
          <w:szCs w:val="21"/>
          <w:lang w:eastAsia="zh-CN"/>
        </w:rPr>
      </w:pPr>
      <w:r>
        <w:rPr>
          <w:rFonts w:ascii="Calibri"/>
        </w:rPr>
        <w:pict>
          <v:shape id="文本框 2" o:spid="_x0000_s1028" o:spt="202" type="#_x0000_t202" style="position:absolute;left:0pt;margin-left:5.25pt;margin-top:0.5pt;height:147.2pt;width:363.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w: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pStyle w:val="78"/>
        <w:spacing w:beforeLines="0" w:afterLines="0" w:line="240" w:lineRule="auto"/>
        <w:ind w:firstLine="618" w:firstLineChars="221"/>
        <w:rPr>
          <w:rFonts w:cs="Times New Roman"/>
          <w:bCs w:val="0"/>
          <w:color w:val="C00000"/>
          <w:lang w:eastAsia="zh-CN"/>
        </w:rPr>
      </w:pPr>
    </w:p>
    <w:p>
      <w:pPr>
        <w:pStyle w:val="78"/>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7.</w:t>
      </w:r>
      <w:r>
        <w:rPr>
          <w:rFonts w:hint="eastAsia" w:cs="Times New Roman"/>
          <w:bCs w:val="0"/>
          <w:color w:val="C00000"/>
          <w:sz w:val="24"/>
          <w:szCs w:val="24"/>
          <w:lang w:eastAsia="zh-CN"/>
        </w:rPr>
        <w:t>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字体部分，请各参选单位根据实际情况填写后，修改为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pPr>
        <w:pStyle w:val="78"/>
        <w:spacing w:beforeLines="0" w:afterLines="0"/>
        <w:ind w:firstLine="530" w:firstLineChars="221"/>
        <w:rPr>
          <w:rFonts w:cs="Times New Roman"/>
          <w:color w:val="C00000"/>
          <w:sz w:val="24"/>
          <w:szCs w:val="24"/>
          <w:lang w:eastAsia="zh-CN"/>
        </w:rPr>
      </w:pPr>
      <w:r>
        <w:rPr>
          <w:rFonts w:cs="Times New Roman"/>
          <w:color w:val="C00000"/>
          <w:sz w:val="24"/>
          <w:szCs w:val="24"/>
          <w:lang w:eastAsia="zh-CN"/>
        </w:rPr>
        <w:t>8.</w:t>
      </w:r>
      <w:r>
        <w:rPr>
          <w:rFonts w:hint="eastAsia" w:cs="Times New Roman"/>
          <w:color w:val="C00000"/>
          <w:sz w:val="24"/>
          <w:szCs w:val="24"/>
          <w:lang w:eastAsia="zh-CN"/>
        </w:rPr>
        <w:t>以下文件中红色字体部分，打印时请删除。</w:t>
      </w:r>
    </w:p>
    <w:p>
      <w:pPr>
        <w:rPr>
          <w:szCs w:val="21"/>
          <w:lang w:eastAsia="zh-CN"/>
        </w:rPr>
      </w:pPr>
    </w:p>
    <w:p>
      <w:pPr>
        <w:pStyle w:val="2"/>
      </w:pPr>
    </w:p>
    <w:p>
      <w:pPr>
        <w:pStyle w:val="2"/>
      </w:pPr>
    </w:p>
    <w:p>
      <w:pPr>
        <w:pStyle w:val="2"/>
      </w:pPr>
    </w:p>
    <w:p>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52"/>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b/>
                <w:bCs/>
                <w:sz w:val="24"/>
              </w:rPr>
            </w:pPr>
            <w:r>
              <w:rPr>
                <w:rFonts w:hint="eastAsia"/>
                <w:b/>
                <w:bCs/>
                <w:sz w:val="24"/>
              </w:rPr>
              <w:t>序号</w:t>
            </w:r>
          </w:p>
        </w:tc>
        <w:tc>
          <w:tcPr>
            <w:tcW w:w="6023" w:type="dxa"/>
          </w:tcPr>
          <w:p>
            <w:pPr>
              <w:spacing w:line="500" w:lineRule="exact"/>
              <w:jc w:val="center"/>
              <w:rPr>
                <w:b/>
                <w:bCs/>
                <w:sz w:val="24"/>
              </w:rPr>
            </w:pPr>
            <w:r>
              <w:rPr>
                <w:rFonts w:hint="eastAsia"/>
                <w:b/>
                <w:bCs/>
                <w:sz w:val="24"/>
              </w:rPr>
              <w:t>内容</w:t>
            </w:r>
          </w:p>
        </w:tc>
        <w:tc>
          <w:tcPr>
            <w:tcW w:w="1843" w:type="dxa"/>
          </w:tcPr>
          <w:p>
            <w:pPr>
              <w:spacing w:line="500" w:lineRule="exact"/>
              <w:jc w:val="center"/>
              <w:rPr>
                <w:b/>
                <w:bCs/>
                <w:sz w:val="24"/>
              </w:rPr>
            </w:pPr>
            <w:r>
              <w:rPr>
                <w:rFonts w:hint="eastAsia"/>
                <w:b/>
                <w:bCs/>
                <w:sz w:val="24"/>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1</w:t>
            </w:r>
          </w:p>
        </w:tc>
        <w:tc>
          <w:tcPr>
            <w:tcW w:w="6023" w:type="dxa"/>
          </w:tcPr>
          <w:p>
            <w:pPr>
              <w:spacing w:line="500" w:lineRule="exact"/>
              <w:rPr>
                <w:sz w:val="24"/>
              </w:rPr>
            </w:pPr>
            <w:r>
              <w:rPr>
                <w:rFonts w:hint="eastAsia"/>
                <w:sz w:val="24"/>
              </w:rPr>
              <w:t>参选书</w:t>
            </w:r>
          </w:p>
        </w:tc>
        <w:tc>
          <w:tcPr>
            <w:tcW w:w="1843" w:type="dxa"/>
          </w:tcPr>
          <w:p>
            <w:pPr>
              <w:spacing w:line="500" w:lineRule="exact"/>
              <w:jc w:val="center"/>
              <w:rPr>
                <w:rFonts w:hint="default" w:eastAsia="宋体"/>
                <w:sz w:val="24"/>
                <w:lang w:val="en-US" w:eastAsia="zh-CN"/>
              </w:rPr>
            </w:pPr>
            <w:r>
              <w:rPr>
                <w:rFonts w:hint="eastAsia"/>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2</w:t>
            </w:r>
          </w:p>
        </w:tc>
        <w:tc>
          <w:tcPr>
            <w:tcW w:w="6023" w:type="dxa"/>
          </w:tcPr>
          <w:p>
            <w:pPr>
              <w:spacing w:line="500" w:lineRule="exact"/>
              <w:rPr>
                <w:sz w:val="24"/>
              </w:rPr>
            </w:pPr>
            <w:r>
              <w:rPr>
                <w:rFonts w:hint="eastAsia"/>
                <w:sz w:val="24"/>
                <w:lang w:eastAsia="zh-CN"/>
              </w:rPr>
              <w:t>法定代表人身份证复印件</w:t>
            </w:r>
          </w:p>
        </w:tc>
        <w:tc>
          <w:tcPr>
            <w:tcW w:w="1843" w:type="dxa"/>
          </w:tcPr>
          <w:p>
            <w:pPr>
              <w:spacing w:line="500" w:lineRule="exact"/>
              <w:jc w:val="center"/>
              <w:rPr>
                <w:sz w:val="24"/>
              </w:rPr>
            </w:pPr>
            <w:r>
              <w:rPr>
                <w:rFonts w:hint="eastAsia"/>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3</w:t>
            </w:r>
          </w:p>
        </w:tc>
        <w:tc>
          <w:tcPr>
            <w:tcW w:w="6023" w:type="dxa"/>
          </w:tcPr>
          <w:p>
            <w:pPr>
              <w:spacing w:line="500" w:lineRule="exact"/>
              <w:rPr>
                <w:sz w:val="24"/>
                <w:lang w:eastAsia="zh-CN"/>
              </w:rPr>
            </w:pPr>
            <w:r>
              <w:rPr>
                <w:rFonts w:hint="eastAsia"/>
                <w:sz w:val="24"/>
              </w:rPr>
              <w:t>营业执照复印件</w:t>
            </w:r>
          </w:p>
        </w:tc>
        <w:tc>
          <w:tcPr>
            <w:tcW w:w="1843" w:type="dxa"/>
          </w:tcPr>
          <w:p>
            <w:pPr>
              <w:spacing w:line="500" w:lineRule="exact"/>
              <w:jc w:val="center"/>
              <w:rPr>
                <w:sz w:val="24"/>
                <w:lang w:eastAsia="zh-CN"/>
              </w:rPr>
            </w:pPr>
            <w:r>
              <w:rPr>
                <w:rFonts w:hint="eastAsia"/>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4</w:t>
            </w:r>
          </w:p>
        </w:tc>
        <w:tc>
          <w:tcPr>
            <w:tcW w:w="6023" w:type="dxa"/>
          </w:tcPr>
          <w:p>
            <w:pPr>
              <w:spacing w:line="500" w:lineRule="exact"/>
              <w:rPr>
                <w:rFonts w:hint="default"/>
                <w:sz w:val="24"/>
                <w:lang w:val="en-US" w:eastAsia="zh-CN"/>
              </w:rPr>
            </w:pPr>
            <w:r>
              <w:rPr>
                <w:rFonts w:hint="eastAsia"/>
                <w:sz w:val="24"/>
                <w:lang w:val="en-US" w:eastAsia="zh-CN"/>
              </w:rPr>
              <w:t>企业资质</w:t>
            </w:r>
          </w:p>
        </w:tc>
        <w:tc>
          <w:tcPr>
            <w:tcW w:w="1843" w:type="dxa"/>
          </w:tcPr>
          <w:p>
            <w:pPr>
              <w:spacing w:line="500" w:lineRule="exact"/>
              <w:jc w:val="center"/>
              <w:rPr>
                <w:sz w:val="24"/>
                <w:lang w:eastAsia="zh-CN"/>
              </w:rPr>
            </w:pPr>
            <w:r>
              <w:rPr>
                <w:rFonts w:hint="eastAsia"/>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eastAsia"/>
                <w:sz w:val="24"/>
                <w:szCs w:val="28"/>
              </w:rPr>
            </w:pPr>
            <w:r>
              <w:rPr>
                <w:rFonts w:hint="eastAsia"/>
                <w:sz w:val="24"/>
                <w:szCs w:val="28"/>
              </w:rPr>
              <w:t>5</w:t>
            </w:r>
          </w:p>
        </w:tc>
        <w:tc>
          <w:tcPr>
            <w:tcW w:w="6023" w:type="dxa"/>
          </w:tcPr>
          <w:p>
            <w:pPr>
              <w:spacing w:line="500" w:lineRule="exact"/>
              <w:rPr>
                <w:rFonts w:hint="eastAsia"/>
                <w:sz w:val="24"/>
                <w:szCs w:val="28"/>
                <w:lang w:eastAsia="zh-CN"/>
              </w:rPr>
            </w:pPr>
            <w:r>
              <w:rPr>
                <w:rFonts w:hint="eastAsia"/>
                <w:sz w:val="24"/>
                <w:szCs w:val="28"/>
              </w:rPr>
              <w:t>业绩证明</w:t>
            </w:r>
            <w:r>
              <w:rPr>
                <w:rFonts w:hint="eastAsia"/>
                <w:sz w:val="24"/>
                <w:szCs w:val="28"/>
                <w:lang w:eastAsia="zh-CN"/>
              </w:rPr>
              <w:t>：自2019年1月1日（以合同签订时间为准）至今。</w:t>
            </w:r>
          </w:p>
          <w:p>
            <w:pPr>
              <w:spacing w:line="500" w:lineRule="exact"/>
              <w:rPr>
                <w:rFonts w:hint="eastAsia"/>
                <w:sz w:val="24"/>
                <w:szCs w:val="28"/>
                <w:lang w:eastAsia="zh-CN"/>
              </w:rPr>
            </w:pPr>
            <w:r>
              <w:rPr>
                <w:rFonts w:hint="eastAsia"/>
                <w:sz w:val="24"/>
                <w:szCs w:val="28"/>
                <w:lang w:val="en-US" w:eastAsia="zh-CN"/>
              </w:rPr>
              <w:t>1、</w:t>
            </w:r>
            <w:r>
              <w:rPr>
                <w:rFonts w:hint="eastAsia"/>
                <w:sz w:val="24"/>
                <w:szCs w:val="28"/>
                <w:lang w:eastAsia="zh-CN"/>
              </w:rPr>
              <w:t>50MW及以上石油炼制或石油化工装置加热炉工程设计业绩或供货业绩；</w:t>
            </w:r>
          </w:p>
          <w:p>
            <w:pPr>
              <w:numPr>
                <w:ilvl w:val="0"/>
                <w:numId w:val="8"/>
              </w:numPr>
              <w:spacing w:line="500" w:lineRule="exact"/>
              <w:rPr>
                <w:rFonts w:hint="eastAsia"/>
                <w:sz w:val="24"/>
                <w:szCs w:val="28"/>
                <w:lang w:val="en-US" w:eastAsia="zh-CN"/>
              </w:rPr>
            </w:pPr>
            <w:r>
              <w:rPr>
                <w:rFonts w:hint="eastAsia"/>
                <w:sz w:val="24"/>
                <w:szCs w:val="28"/>
                <w:lang w:val="en-US" w:eastAsia="zh-CN"/>
              </w:rPr>
              <w:t>有相似类型的加热炉热负荷不足问题分析项目的业绩。</w:t>
            </w:r>
          </w:p>
          <w:p>
            <w:pPr>
              <w:numPr>
                <w:ilvl w:val="0"/>
                <w:numId w:val="0"/>
              </w:numPr>
              <w:spacing w:line="500" w:lineRule="exact"/>
              <w:rPr>
                <w:rFonts w:hint="eastAsia"/>
                <w:sz w:val="24"/>
                <w:szCs w:val="28"/>
                <w:lang w:eastAsia="zh-CN"/>
              </w:rPr>
            </w:pPr>
            <w:r>
              <w:rPr>
                <w:rFonts w:hint="eastAsia"/>
                <w:sz w:val="24"/>
                <w:szCs w:val="28"/>
                <w:lang w:eastAsia="zh-CN"/>
              </w:rPr>
              <w:t>业绩提供的证明材料必须能清晰的表明类似工程的名称、工程规模、工程内容、时间或加热炉热负荷数据等需要明示的内容，</w:t>
            </w:r>
            <w:r>
              <w:rPr>
                <w:rFonts w:hint="eastAsia"/>
                <w:sz w:val="24"/>
                <w:szCs w:val="28"/>
                <w:lang w:val="en-US" w:eastAsia="zh-CN"/>
              </w:rPr>
              <w:t>文件加盖公章。</w:t>
            </w:r>
          </w:p>
        </w:tc>
        <w:tc>
          <w:tcPr>
            <w:tcW w:w="1843" w:type="dxa"/>
          </w:tcPr>
          <w:p>
            <w:pPr>
              <w:spacing w:line="500" w:lineRule="exact"/>
              <w:jc w:val="center"/>
              <w:rPr>
                <w:sz w:val="24"/>
                <w:lang w:eastAsia="zh-CN"/>
              </w:rPr>
            </w:pPr>
            <w:r>
              <w:rPr>
                <w:rFonts w:hint="eastAsia"/>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eastAsia" w:eastAsia="宋体"/>
                <w:sz w:val="24"/>
                <w:szCs w:val="28"/>
                <w:lang w:val="en-US" w:eastAsia="zh-CN"/>
              </w:rPr>
            </w:pPr>
            <w:r>
              <w:rPr>
                <w:rFonts w:hint="eastAsia"/>
                <w:sz w:val="24"/>
                <w:szCs w:val="28"/>
                <w:lang w:val="en-US" w:eastAsia="zh-CN"/>
              </w:rPr>
              <w:t>6</w:t>
            </w:r>
          </w:p>
        </w:tc>
        <w:tc>
          <w:tcPr>
            <w:tcW w:w="6023" w:type="dxa"/>
          </w:tcPr>
          <w:p>
            <w:pPr>
              <w:numPr>
                <w:ilvl w:val="0"/>
                <w:numId w:val="0"/>
              </w:numPr>
              <w:spacing w:line="500" w:lineRule="exact"/>
              <w:rPr>
                <w:rFonts w:hint="eastAsia"/>
                <w:sz w:val="24"/>
                <w:szCs w:val="28"/>
                <w:lang w:eastAsia="zh-CN"/>
              </w:rPr>
            </w:pPr>
            <w:r>
              <w:rPr>
                <w:rFonts w:hint="eastAsia"/>
                <w:sz w:val="24"/>
                <w:szCs w:val="28"/>
                <w:lang w:eastAsia="zh-CN"/>
              </w:rPr>
              <w:t>技术分析方案</w:t>
            </w:r>
          </w:p>
        </w:tc>
        <w:tc>
          <w:tcPr>
            <w:tcW w:w="1843" w:type="dxa"/>
          </w:tcPr>
          <w:p>
            <w:pPr>
              <w:spacing w:line="500" w:lineRule="exact"/>
              <w:jc w:val="center"/>
              <w:rPr>
                <w:rFonts w:hint="eastAsia"/>
                <w:sz w:val="24"/>
                <w:lang w:val="en-US" w:eastAsia="zh-CN"/>
              </w:rPr>
            </w:pPr>
            <w:r>
              <w:rPr>
                <w:rFonts w:hint="eastAsia"/>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szCs w:val="28"/>
                <w:lang w:val="en-US" w:eastAsia="zh-CN"/>
              </w:rPr>
            </w:pPr>
            <w:r>
              <w:rPr>
                <w:rFonts w:hint="eastAsia"/>
                <w:sz w:val="24"/>
                <w:szCs w:val="28"/>
                <w:lang w:val="en-US" w:eastAsia="zh-CN"/>
              </w:rPr>
              <w:t>7</w:t>
            </w:r>
          </w:p>
        </w:tc>
        <w:tc>
          <w:tcPr>
            <w:tcW w:w="6023" w:type="dxa"/>
          </w:tcPr>
          <w:p>
            <w:pPr>
              <w:numPr>
                <w:ilvl w:val="0"/>
                <w:numId w:val="0"/>
              </w:numPr>
              <w:spacing w:line="500" w:lineRule="exact"/>
              <w:rPr>
                <w:rFonts w:hint="eastAsia"/>
                <w:sz w:val="24"/>
                <w:szCs w:val="28"/>
                <w:lang w:eastAsia="zh-CN"/>
              </w:rPr>
            </w:pPr>
            <w:r>
              <w:rPr>
                <w:rFonts w:hint="eastAsia"/>
                <w:sz w:val="24"/>
                <w:szCs w:val="28"/>
                <w:lang w:eastAsia="zh-CN"/>
              </w:rPr>
              <w:t>服务计划</w:t>
            </w:r>
          </w:p>
        </w:tc>
        <w:tc>
          <w:tcPr>
            <w:tcW w:w="1843" w:type="dxa"/>
          </w:tcPr>
          <w:p>
            <w:pPr>
              <w:spacing w:line="500" w:lineRule="exact"/>
              <w:jc w:val="center"/>
              <w:rPr>
                <w:rFonts w:hint="eastAsia"/>
                <w:sz w:val="24"/>
                <w:lang w:val="en-US" w:eastAsia="zh-CN"/>
              </w:rPr>
            </w:pPr>
            <w:r>
              <w:rPr>
                <w:rFonts w:hint="eastAsia"/>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szCs w:val="28"/>
                <w:lang w:val="en-US" w:eastAsia="zh-CN"/>
              </w:rPr>
            </w:pPr>
            <w:r>
              <w:rPr>
                <w:rFonts w:hint="eastAsia"/>
                <w:sz w:val="24"/>
                <w:szCs w:val="28"/>
                <w:lang w:val="en-US" w:eastAsia="zh-CN"/>
              </w:rPr>
              <w:t>8</w:t>
            </w:r>
          </w:p>
        </w:tc>
        <w:tc>
          <w:tcPr>
            <w:tcW w:w="6023" w:type="dxa"/>
          </w:tcPr>
          <w:p>
            <w:pPr>
              <w:numPr>
                <w:ilvl w:val="0"/>
                <w:numId w:val="0"/>
              </w:numPr>
              <w:spacing w:line="500" w:lineRule="exact"/>
              <w:rPr>
                <w:rFonts w:hint="eastAsia"/>
                <w:sz w:val="24"/>
                <w:szCs w:val="28"/>
                <w:lang w:eastAsia="zh-CN"/>
              </w:rPr>
            </w:pPr>
            <w:r>
              <w:rPr>
                <w:rFonts w:hint="eastAsia"/>
                <w:sz w:val="24"/>
                <w:szCs w:val="28"/>
                <w:lang w:eastAsia="zh-CN"/>
              </w:rPr>
              <w:t>技术分析工期</w:t>
            </w:r>
          </w:p>
        </w:tc>
        <w:tc>
          <w:tcPr>
            <w:tcW w:w="1843" w:type="dxa"/>
          </w:tcPr>
          <w:p>
            <w:pPr>
              <w:spacing w:line="500" w:lineRule="exact"/>
              <w:jc w:val="center"/>
              <w:rPr>
                <w:rFonts w:hint="eastAsia"/>
                <w:sz w:val="24"/>
                <w:lang w:val="en-US" w:eastAsia="zh-CN"/>
              </w:rPr>
            </w:pPr>
            <w:r>
              <w:rPr>
                <w:rFonts w:hint="eastAsia"/>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rFonts w:hint="eastAsia"/>
                <w:sz w:val="24"/>
                <w:lang w:val="en-US" w:eastAsia="zh-CN"/>
              </w:rPr>
              <w:t>9</w:t>
            </w:r>
          </w:p>
        </w:tc>
        <w:tc>
          <w:tcPr>
            <w:tcW w:w="6023" w:type="dxa"/>
          </w:tcPr>
          <w:p>
            <w:pPr>
              <w:spacing w:line="500" w:lineRule="exact"/>
              <w:rPr>
                <w:sz w:val="24"/>
              </w:rPr>
            </w:pPr>
            <w:r>
              <w:rPr>
                <w:rFonts w:hint="eastAsia"/>
                <w:sz w:val="24"/>
              </w:rPr>
              <w:t>参选报价单</w:t>
            </w:r>
          </w:p>
        </w:tc>
        <w:tc>
          <w:tcPr>
            <w:tcW w:w="1843" w:type="dxa"/>
          </w:tcPr>
          <w:p>
            <w:pPr>
              <w:spacing w:line="500" w:lineRule="exact"/>
              <w:jc w:val="center"/>
              <w:rPr>
                <w:rFonts w:hint="default" w:eastAsia="宋体"/>
                <w:sz w:val="24"/>
                <w:lang w:val="en-US" w:eastAsia="zh-CN"/>
              </w:rPr>
            </w:pPr>
            <w:r>
              <w:rPr>
                <w:rFonts w:hint="eastAsia"/>
                <w:b/>
                <w:bCs/>
                <w:sz w:val="24"/>
                <w:lang w:val="en-US" w:eastAsia="zh-CN"/>
              </w:rPr>
              <w:t>商务文件</w:t>
            </w:r>
          </w:p>
        </w:tc>
      </w:tr>
    </w:tbl>
    <w:p>
      <w:pPr>
        <w:spacing w:line="500" w:lineRule="exact"/>
        <w:jc w:val="center"/>
        <w:rPr>
          <w:b/>
          <w:bCs/>
          <w:sz w:val="24"/>
        </w:rPr>
      </w:pPr>
    </w:p>
    <w:p>
      <w:pPr>
        <w:pStyle w:val="2"/>
        <w:rPr>
          <w:b/>
          <w:bCs/>
          <w:sz w:val="36"/>
          <w:szCs w:val="36"/>
        </w:rPr>
      </w:pPr>
    </w:p>
    <w:p>
      <w:pPr>
        <w:pStyle w:val="2"/>
        <w:rPr>
          <w:b/>
          <w:bCs/>
          <w:sz w:val="36"/>
          <w:szCs w:val="36"/>
        </w:rPr>
      </w:pPr>
    </w:p>
    <w:p>
      <w:pPr>
        <w:pStyle w:val="2"/>
        <w:rPr>
          <w:b/>
          <w:bCs/>
          <w:sz w:val="36"/>
          <w:szCs w:val="36"/>
        </w:rPr>
      </w:pPr>
    </w:p>
    <w:p>
      <w:pPr>
        <w:spacing w:line="500" w:lineRule="exact"/>
        <w:rPr>
          <w:b/>
          <w:bCs/>
          <w:sz w:val="36"/>
          <w:szCs w:val="36"/>
          <w:lang w:eastAsia="zh-CN"/>
        </w:rPr>
      </w:pPr>
    </w:p>
    <w:p>
      <w:pPr>
        <w:pStyle w:val="2"/>
        <w:rPr>
          <w:lang w:eastAsia="zh-CN"/>
        </w:rPr>
      </w:pPr>
    </w:p>
    <w:p>
      <w:pPr>
        <w:pStyle w:val="2"/>
      </w:pPr>
    </w:p>
    <w:p>
      <w:pPr>
        <w:pStyle w:val="2"/>
        <w:rPr>
          <w:rFonts w:hint="default" w:ascii="Times New Roman" w:hAnsi="Times New Roman" w:eastAsia="宋体" w:cs="Times New Roman"/>
          <w:b/>
          <w:bCs/>
          <w:sz w:val="36"/>
          <w:szCs w:val="36"/>
          <w:lang w:val="en-US" w:eastAsia="zh-CN" w:bidi="ar-SA"/>
        </w:rPr>
      </w:pPr>
      <w:r>
        <w:rPr>
          <w:rFonts w:hint="eastAsia" w:ascii="Times New Roman" w:hAnsi="Times New Roman" w:eastAsia="宋体" w:cs="Times New Roman"/>
          <w:b/>
          <w:bCs/>
          <w:sz w:val="36"/>
          <w:szCs w:val="36"/>
          <w:lang w:val="en-US" w:eastAsia="zh-CN" w:bidi="ar-SA"/>
        </w:rPr>
        <w:t>技术文件1、</w:t>
      </w:r>
    </w:p>
    <w:p>
      <w:pPr>
        <w:spacing w:line="500" w:lineRule="exact"/>
        <w:jc w:val="center"/>
        <w:rPr>
          <w:b/>
          <w:bCs/>
          <w:sz w:val="36"/>
          <w:szCs w:val="36"/>
        </w:rPr>
      </w:pPr>
      <w:r>
        <w:rPr>
          <w:rFonts w:hint="eastAsia"/>
          <w:b/>
          <w:bCs/>
          <w:sz w:val="36"/>
          <w:szCs w:val="36"/>
        </w:rPr>
        <w:t>参选书</w:t>
      </w: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 xml:space="preserve"> 根据贵方的比选文件，我公司</w:t>
      </w:r>
      <w:r>
        <w:rPr>
          <w:rFonts w:hint="eastAsia" w:cs="Times New Roman"/>
          <w:color w:val="00B050"/>
          <w:sz w:val="28"/>
          <w:szCs w:val="28"/>
          <w:u w:val="single"/>
          <w:lang w:eastAsia="zh-CN"/>
        </w:rPr>
        <w:t>单位名称</w:t>
      </w:r>
      <w:r>
        <w:rPr>
          <w:rFonts w:hint="eastAsia"/>
          <w:sz w:val="24"/>
          <w:lang w:eastAsia="zh-CN"/>
        </w:rPr>
        <w:t>递交下述文件，并对此负责。</w:t>
      </w:r>
    </w:p>
    <w:p>
      <w:pPr>
        <w:spacing w:line="500" w:lineRule="exact"/>
        <w:ind w:firstLine="480" w:firstLineChars="200"/>
        <w:rPr>
          <w:sz w:val="24"/>
          <w:lang w:eastAsia="zh-CN"/>
        </w:rPr>
      </w:pPr>
      <w:r>
        <w:rPr>
          <w:rFonts w:hint="eastAsia"/>
          <w:sz w:val="24"/>
          <w:lang w:eastAsia="zh-CN"/>
        </w:rPr>
        <w:t>（1）参选文件</w:t>
      </w:r>
    </w:p>
    <w:p>
      <w:pPr>
        <w:spacing w:line="500" w:lineRule="exact"/>
        <w:ind w:firstLine="480" w:firstLineChars="200"/>
        <w:rPr>
          <w:rFonts w:hint="default"/>
          <w:sz w:val="24"/>
          <w:lang w:val="en-US" w:eastAsia="zh-CN"/>
        </w:rPr>
      </w:pPr>
      <w:r>
        <w:rPr>
          <w:rFonts w:hint="eastAsia"/>
          <w:sz w:val="24"/>
          <w:lang w:eastAsia="zh-CN"/>
        </w:rPr>
        <w:t>（2）法定代表人</w:t>
      </w:r>
      <w:r>
        <w:rPr>
          <w:rFonts w:hint="eastAsia"/>
          <w:sz w:val="24"/>
          <w:lang w:val="en-US" w:eastAsia="zh-CN"/>
        </w:rPr>
        <w:t>身份证复印件</w:t>
      </w:r>
    </w:p>
    <w:p>
      <w:pPr>
        <w:spacing w:line="500" w:lineRule="exact"/>
        <w:ind w:firstLine="480" w:firstLineChars="200"/>
        <w:rPr>
          <w:sz w:val="24"/>
          <w:lang w:eastAsia="zh-CN"/>
        </w:rPr>
      </w:pPr>
      <w:r>
        <w:rPr>
          <w:rFonts w:hint="eastAsia"/>
          <w:sz w:val="24"/>
          <w:lang w:eastAsia="zh-CN"/>
        </w:rPr>
        <w:t>（3）参选报价单</w:t>
      </w:r>
    </w:p>
    <w:p>
      <w:pPr>
        <w:spacing w:line="500" w:lineRule="exact"/>
        <w:ind w:firstLine="480" w:firstLineChars="200"/>
        <w:rPr>
          <w:sz w:val="24"/>
          <w:lang w:eastAsia="zh-CN"/>
        </w:rPr>
      </w:pPr>
      <w:r>
        <w:rPr>
          <w:rFonts w:hint="eastAsia"/>
          <w:sz w:val="24"/>
          <w:lang w:eastAsia="zh-CN"/>
        </w:rPr>
        <w:t xml:space="preserve"> 据此参选书，我公司及签字代表宣布同意如下：</w:t>
      </w:r>
    </w:p>
    <w:p>
      <w:pPr>
        <w:spacing w:line="500" w:lineRule="exact"/>
        <w:rPr>
          <w:sz w:val="24"/>
          <w:lang w:eastAsia="zh-CN"/>
        </w:rPr>
      </w:pPr>
      <w:r>
        <w:rPr>
          <w:rFonts w:hint="eastAsia"/>
          <w:sz w:val="24"/>
          <w:lang w:eastAsia="zh-CN"/>
        </w:rPr>
        <w:t xml:space="preserve">     1、所递交的文件真实合法有效，且不存在任何虚假陈述或记载。</w:t>
      </w:r>
    </w:p>
    <w:p>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pPr>
        <w:spacing w:line="500" w:lineRule="exact"/>
        <w:ind w:firstLine="480" w:firstLineChars="200"/>
        <w:rPr>
          <w:sz w:val="24"/>
          <w:lang w:eastAsia="zh-CN"/>
        </w:rPr>
      </w:pPr>
    </w:p>
    <w:p>
      <w:pPr>
        <w:spacing w:line="500" w:lineRule="exact"/>
        <w:ind w:firstLine="480" w:firstLineChars="200"/>
        <w:rPr>
          <w:sz w:val="24"/>
          <w:lang w:eastAsia="zh-CN"/>
        </w:rPr>
      </w:pPr>
    </w:p>
    <w:p>
      <w:pPr>
        <w:pStyle w:val="2"/>
      </w:pPr>
    </w:p>
    <w:p>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pPr>
        <w:pStyle w:val="2"/>
        <w:ind w:firstLine="420"/>
        <w:jc w:val="center"/>
        <w:rPr>
          <w:rFonts w:hint="eastAsia" w:ascii="Times New Roman" w:hAnsi="Times New Roman"/>
          <w:kern w:val="2"/>
          <w:sz w:val="24"/>
          <w:szCs w:val="24"/>
        </w:rPr>
      </w:pPr>
      <w:r>
        <w:rPr>
          <w:rFonts w:hint="eastAsia" w:ascii="Times New Roman" w:hAnsi="Times New Roman"/>
          <w:kern w:val="2"/>
          <w:sz w:val="24"/>
          <w:szCs w:val="24"/>
        </w:rPr>
        <w:t xml:space="preserve">       </w:t>
      </w:r>
    </w:p>
    <w:p>
      <w:pPr>
        <w:pStyle w:val="2"/>
        <w:ind w:firstLine="420"/>
        <w:jc w:val="center"/>
        <w:rPr>
          <w:rFonts w:hint="eastAsia" w:ascii="Times New Roman" w:hAnsi="Times New Roman"/>
          <w:kern w:val="2"/>
          <w:sz w:val="24"/>
          <w:szCs w:val="24"/>
        </w:rPr>
      </w:pPr>
    </w:p>
    <w:p>
      <w:pPr>
        <w:pStyle w:val="2"/>
        <w:ind w:firstLine="420"/>
        <w:jc w:val="center"/>
        <w:rPr>
          <w:rFonts w:ascii="Times New Roman" w:hAnsi="Times New Roman"/>
          <w:kern w:val="2"/>
          <w:sz w:val="24"/>
          <w:szCs w:val="24"/>
        </w:rPr>
      </w:pPr>
      <w:r>
        <w:rPr>
          <w:rFonts w:hint="eastAsia" w:ascii="Times New Roman" w:hAnsi="Times New Roman"/>
          <w:kern w:val="2"/>
          <w:sz w:val="24"/>
          <w:szCs w:val="24"/>
          <w:lang w:val="en-US" w:eastAsia="zh-CN"/>
        </w:rPr>
        <w:t xml:space="preserve">     </w:t>
      </w:r>
      <w:r>
        <w:rPr>
          <w:rFonts w:hint="eastAsia" w:ascii="Times New Roman" w:hAnsi="Times New Roman"/>
          <w:kern w:val="2"/>
          <w:sz w:val="24"/>
          <w:szCs w:val="24"/>
        </w:rPr>
        <w:t>法定代表人：</w:t>
      </w: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both"/>
      </w:pPr>
    </w:p>
    <w:p>
      <w:pPr>
        <w:spacing w:line="500" w:lineRule="exact"/>
        <w:jc w:val="left"/>
        <w:rPr>
          <w:rFonts w:ascii="Times New Roman" w:hAnsi="Times New Roman" w:cs="Times New Roman"/>
          <w:b/>
          <w:bCs/>
          <w:sz w:val="36"/>
          <w:szCs w:val="36"/>
          <w:lang w:eastAsia="zh-CN"/>
        </w:rPr>
      </w:pPr>
      <w:r>
        <w:rPr>
          <w:rFonts w:hint="eastAsia" w:ascii="Times New Roman" w:hAnsi="Times New Roman" w:cs="Times New Roman"/>
          <w:b/>
          <w:bCs/>
          <w:sz w:val="36"/>
          <w:szCs w:val="36"/>
          <w:lang w:val="en-US" w:eastAsia="zh-CN"/>
        </w:rPr>
        <w:t>技术文件2、</w:t>
      </w:r>
      <w:r>
        <w:rPr>
          <w:rFonts w:hint="eastAsia" w:ascii="Times New Roman" w:hAnsi="Times New Roman" w:cs="Times New Roman"/>
          <w:b/>
          <w:bCs/>
          <w:sz w:val="36"/>
          <w:szCs w:val="36"/>
          <w:lang w:eastAsia="zh-CN"/>
        </w:rPr>
        <w:t>法定代表人身份证复印件（正反面）</w:t>
      </w: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pStyle w:val="2"/>
        <w:rPr>
          <w:b/>
          <w:bCs/>
          <w:color w:val="4E6127"/>
          <w:sz w:val="36"/>
          <w:szCs w:val="36"/>
        </w:rPr>
      </w:pPr>
    </w:p>
    <w:p>
      <w:pPr>
        <w:spacing w:line="500" w:lineRule="exact"/>
        <w:jc w:val="left"/>
        <w:rPr>
          <w:rFonts w:hint="default" w:ascii="Times New Roman" w:hAnsi="Times New Roman" w:cs="Times New Roman"/>
          <w:b/>
          <w:bCs/>
          <w:sz w:val="36"/>
          <w:szCs w:val="36"/>
          <w:lang w:val="en-US" w:eastAsia="zh-CN"/>
        </w:rPr>
      </w:pPr>
      <w:r>
        <w:rPr>
          <w:rFonts w:hint="eastAsia" w:ascii="Times New Roman" w:hAnsi="Times New Roman" w:cs="Times New Roman"/>
          <w:b/>
          <w:bCs/>
          <w:sz w:val="36"/>
          <w:szCs w:val="36"/>
          <w:lang w:val="en-US" w:eastAsia="zh-CN"/>
        </w:rPr>
        <w:t>技术文件3、营业执照复印件</w:t>
      </w:r>
    </w:p>
    <w:p>
      <w:pPr>
        <w:pStyle w:val="2"/>
        <w:rPr>
          <w:b/>
          <w:bCs/>
          <w:color w:val="4E6127"/>
          <w:sz w:val="36"/>
          <w:szCs w:val="36"/>
        </w:rPr>
      </w:pPr>
    </w:p>
    <w:p>
      <w:pPr>
        <w:spacing w:line="500" w:lineRule="exact"/>
        <w:jc w:val="center"/>
        <w:rPr>
          <w:b/>
          <w:bCs/>
          <w:color w:val="4E6127"/>
          <w:sz w:val="36"/>
          <w:szCs w:val="36"/>
          <w:lang w:eastAsia="zh-CN"/>
        </w:rPr>
      </w:pPr>
    </w:p>
    <w:p>
      <w:pPr>
        <w:pStyle w:val="51"/>
        <w:rPr>
          <w:b/>
          <w:bCs/>
          <w:color w:val="4E6127"/>
          <w:sz w:val="36"/>
          <w:szCs w:val="36"/>
          <w:lang w:eastAsia="zh-CN"/>
        </w:rPr>
      </w:pPr>
    </w:p>
    <w:p>
      <w:pPr>
        <w:pStyle w:val="51"/>
        <w:rPr>
          <w:b/>
          <w:bCs/>
          <w:color w:val="4E6127"/>
          <w:sz w:val="36"/>
          <w:szCs w:val="36"/>
          <w:lang w:eastAsia="zh-CN"/>
        </w:rPr>
      </w:pPr>
    </w:p>
    <w:p>
      <w:pPr>
        <w:pStyle w:val="51"/>
        <w:ind w:left="0" w:leftChars="0" w:firstLine="0" w:firstLineChars="0"/>
        <w:rPr>
          <w:rFonts w:hint="eastAsia" w:ascii="Times New Roman" w:hAnsi="Times New Roman" w:eastAsia="宋体" w:cs="Times New Roman"/>
          <w:b/>
          <w:bCs/>
          <w:i w:val="0"/>
          <w:iCs w:val="0"/>
          <w:sz w:val="36"/>
          <w:szCs w:val="36"/>
          <w:lang w:val="en-US" w:eastAsia="zh-CN" w:bidi="ar-SA"/>
        </w:rPr>
      </w:pPr>
      <w:r>
        <w:rPr>
          <w:rFonts w:hint="eastAsia" w:ascii="Times New Roman" w:hAnsi="Times New Roman" w:eastAsia="宋体" w:cs="Times New Roman"/>
          <w:b/>
          <w:bCs/>
          <w:i w:val="0"/>
          <w:iCs w:val="0"/>
          <w:sz w:val="36"/>
          <w:szCs w:val="36"/>
          <w:lang w:val="en-US" w:eastAsia="zh-CN" w:bidi="ar-SA"/>
        </w:rPr>
        <w:t>技术文件4、</w:t>
      </w:r>
    </w:p>
    <w:p>
      <w:pPr>
        <w:spacing w:line="500" w:lineRule="exact"/>
        <w:jc w:val="center"/>
        <w:rPr>
          <w:rFonts w:hint="eastAsia" w:ascii="Times New Roman" w:hAnsi="Times New Roman" w:eastAsia="宋体" w:cs="Times New Roman"/>
          <w:b/>
          <w:bCs/>
          <w:i w:val="0"/>
          <w:iCs w:val="0"/>
          <w:kern w:val="2"/>
          <w:sz w:val="36"/>
          <w:szCs w:val="36"/>
          <w:lang w:val="en-US" w:eastAsia="zh-CN" w:bidi="ar-SA"/>
        </w:rPr>
      </w:pPr>
      <w:r>
        <w:rPr>
          <w:rFonts w:hint="eastAsia" w:ascii="Times New Roman" w:hAnsi="Times New Roman" w:eastAsia="宋体" w:cs="Times New Roman"/>
          <w:b/>
          <w:bCs/>
          <w:i w:val="0"/>
          <w:iCs w:val="0"/>
          <w:kern w:val="2"/>
          <w:sz w:val="36"/>
          <w:szCs w:val="36"/>
          <w:lang w:val="en-US" w:eastAsia="zh-CN" w:bidi="ar-SA"/>
        </w:rPr>
        <w:t>企业资质</w:t>
      </w:r>
    </w:p>
    <w:p>
      <w:pPr>
        <w:spacing w:line="500" w:lineRule="exact"/>
        <w:jc w:val="center"/>
        <w:rPr>
          <w:b/>
          <w:bCs/>
          <w:sz w:val="36"/>
          <w:szCs w:val="36"/>
          <w:lang w:eastAsia="zh-CN"/>
        </w:rPr>
      </w:pPr>
    </w:p>
    <w:p>
      <w:pPr>
        <w:spacing w:line="500" w:lineRule="exact"/>
        <w:jc w:val="both"/>
        <w:rPr>
          <w:b/>
          <w:bCs/>
          <w:sz w:val="36"/>
          <w:szCs w:val="36"/>
          <w:lang w:eastAsia="zh-CN"/>
        </w:rPr>
      </w:pPr>
    </w:p>
    <w:p>
      <w:pPr>
        <w:spacing w:line="500" w:lineRule="exact"/>
        <w:jc w:val="center"/>
        <w:rPr>
          <w:b/>
          <w:bCs/>
          <w:sz w:val="36"/>
          <w:szCs w:val="36"/>
          <w:lang w:eastAsia="zh-CN"/>
        </w:rPr>
      </w:pPr>
    </w:p>
    <w:p>
      <w:pPr>
        <w:spacing w:line="500" w:lineRule="exact"/>
        <w:jc w:val="both"/>
        <w:rPr>
          <w:rFonts w:hint="eastAsia"/>
          <w:b/>
          <w:bCs/>
          <w:sz w:val="36"/>
          <w:szCs w:val="36"/>
          <w:lang w:val="en-US" w:eastAsia="zh-CN"/>
        </w:rPr>
      </w:pPr>
      <w:r>
        <w:rPr>
          <w:rFonts w:hint="eastAsia"/>
          <w:b/>
          <w:bCs/>
          <w:sz w:val="36"/>
          <w:szCs w:val="36"/>
          <w:lang w:val="en-US" w:eastAsia="zh-CN"/>
        </w:rPr>
        <w:t>技术文件5、</w:t>
      </w:r>
    </w:p>
    <w:p>
      <w:pPr>
        <w:spacing w:line="500" w:lineRule="exact"/>
        <w:jc w:val="both"/>
        <w:rPr>
          <w:rFonts w:hint="eastAsia"/>
          <w:b/>
          <w:bCs/>
          <w:sz w:val="36"/>
          <w:szCs w:val="36"/>
          <w:lang w:val="en-US" w:eastAsia="zh-CN"/>
        </w:rPr>
      </w:pPr>
      <w:r>
        <w:rPr>
          <w:rFonts w:hint="eastAsia"/>
          <w:b/>
          <w:bCs/>
          <w:sz w:val="36"/>
          <w:szCs w:val="36"/>
          <w:lang w:val="en-US" w:eastAsia="zh-CN"/>
        </w:rPr>
        <w:t>业绩证明：自2019年1月1日（以合同签订时间为准）至今。</w:t>
      </w:r>
    </w:p>
    <w:p>
      <w:pPr>
        <w:spacing w:line="500" w:lineRule="exact"/>
        <w:jc w:val="both"/>
        <w:rPr>
          <w:rFonts w:hint="eastAsia"/>
          <w:b/>
          <w:bCs/>
          <w:sz w:val="36"/>
          <w:szCs w:val="36"/>
          <w:lang w:val="en-US" w:eastAsia="zh-CN"/>
        </w:rPr>
      </w:pPr>
      <w:r>
        <w:rPr>
          <w:rFonts w:hint="eastAsia"/>
          <w:b/>
          <w:bCs/>
          <w:sz w:val="36"/>
          <w:szCs w:val="36"/>
          <w:lang w:val="en-US" w:eastAsia="zh-CN"/>
        </w:rPr>
        <w:t>1、50MW及以上石油炼制或石油化工装置加热炉工程设计业绩或供货业绩；</w:t>
      </w:r>
    </w:p>
    <w:p>
      <w:pPr>
        <w:spacing w:line="500" w:lineRule="exact"/>
        <w:jc w:val="both"/>
        <w:rPr>
          <w:rFonts w:hint="eastAsia"/>
          <w:b/>
          <w:bCs/>
          <w:sz w:val="36"/>
          <w:szCs w:val="36"/>
          <w:lang w:val="en-US" w:eastAsia="zh-CN"/>
        </w:rPr>
      </w:pPr>
      <w:r>
        <w:rPr>
          <w:rFonts w:hint="eastAsia"/>
          <w:b/>
          <w:bCs/>
          <w:sz w:val="36"/>
          <w:szCs w:val="36"/>
          <w:lang w:val="en-US" w:eastAsia="zh-CN"/>
        </w:rPr>
        <w:t>2、有相似类型的加热炉热负荷不足问题分析项目的业绩。</w:t>
      </w:r>
    </w:p>
    <w:p>
      <w:pPr>
        <w:spacing w:line="500" w:lineRule="exact"/>
        <w:jc w:val="both"/>
        <w:rPr>
          <w:rFonts w:hint="eastAsia"/>
          <w:b/>
          <w:bCs/>
          <w:sz w:val="36"/>
          <w:szCs w:val="36"/>
          <w:lang w:val="en-US" w:eastAsia="zh-CN"/>
        </w:rPr>
      </w:pPr>
      <w:r>
        <w:rPr>
          <w:rFonts w:hint="eastAsia"/>
          <w:b/>
          <w:bCs/>
          <w:sz w:val="36"/>
          <w:szCs w:val="36"/>
          <w:lang w:val="en-US" w:eastAsia="zh-CN"/>
        </w:rPr>
        <w:t>业绩提供的证明材料必须能清晰的表明类似工程的名称、工程规模、工程内容、时间或加热炉热负荷数据等需要明示的内容，文件加盖公章。</w:t>
      </w:r>
    </w:p>
    <w:p>
      <w:pPr>
        <w:pStyle w:val="51"/>
        <w:ind w:left="0" w:leftChars="0" w:firstLine="0" w:firstLineChars="0"/>
        <w:rPr>
          <w:rFonts w:hint="eastAsia" w:ascii="宋体" w:hAnsi="宋体" w:eastAsia="宋体" w:cs="宋体"/>
          <w:b/>
          <w:bCs/>
          <w:i w:val="0"/>
          <w:iCs w:val="0"/>
          <w:sz w:val="36"/>
          <w:szCs w:val="36"/>
          <w:lang w:val="en-US" w:eastAsia="zh-CN" w:bidi="ar-SA"/>
        </w:rPr>
      </w:pPr>
      <w:r>
        <w:rPr>
          <w:rFonts w:hint="eastAsia" w:ascii="宋体" w:hAnsi="宋体" w:eastAsia="宋体" w:cs="宋体"/>
          <w:b/>
          <w:bCs/>
          <w:i w:val="0"/>
          <w:iCs w:val="0"/>
          <w:sz w:val="36"/>
          <w:szCs w:val="36"/>
          <w:lang w:val="en-US" w:eastAsia="zh-CN" w:bidi="ar-SA"/>
        </w:rPr>
        <w:t>技术文件6、</w:t>
      </w:r>
    </w:p>
    <w:p>
      <w:pPr>
        <w:pStyle w:val="51"/>
        <w:ind w:left="0" w:leftChars="0" w:firstLine="0" w:firstLineChars="0"/>
        <w:rPr>
          <w:rFonts w:hint="eastAsia" w:ascii="宋体" w:hAnsi="宋体" w:eastAsia="宋体" w:cs="宋体"/>
          <w:b/>
          <w:bCs/>
          <w:i w:val="0"/>
          <w:iCs w:val="0"/>
          <w:sz w:val="36"/>
          <w:szCs w:val="36"/>
          <w:lang w:val="en-US" w:eastAsia="zh-CN" w:bidi="ar-SA"/>
        </w:rPr>
      </w:pPr>
      <w:r>
        <w:rPr>
          <w:rFonts w:hint="eastAsia" w:ascii="宋体" w:hAnsi="宋体" w:eastAsia="宋体" w:cs="宋体"/>
          <w:b/>
          <w:bCs/>
          <w:i w:val="0"/>
          <w:iCs w:val="0"/>
          <w:sz w:val="36"/>
          <w:szCs w:val="36"/>
          <w:lang w:val="en-US" w:eastAsia="zh-CN" w:bidi="ar-SA"/>
        </w:rPr>
        <w:t>技术分析方案</w:t>
      </w:r>
    </w:p>
    <w:p>
      <w:pPr>
        <w:pStyle w:val="51"/>
        <w:ind w:left="0" w:leftChars="0" w:firstLine="1084" w:firstLineChars="300"/>
        <w:rPr>
          <w:rFonts w:hint="eastAsia" w:ascii="宋体" w:hAnsi="宋体" w:eastAsia="宋体" w:cs="宋体"/>
          <w:b/>
          <w:bCs/>
          <w:i w:val="0"/>
          <w:iCs w:val="0"/>
          <w:sz w:val="36"/>
          <w:szCs w:val="36"/>
          <w:lang w:val="en-US" w:eastAsia="zh-CN" w:bidi="ar-SA"/>
        </w:rPr>
      </w:pPr>
    </w:p>
    <w:p>
      <w:pPr>
        <w:pStyle w:val="51"/>
        <w:ind w:left="0" w:leftChars="0" w:firstLine="1084" w:firstLineChars="300"/>
        <w:rPr>
          <w:rFonts w:hint="eastAsia" w:ascii="宋体" w:hAnsi="宋体" w:eastAsia="宋体" w:cs="宋体"/>
          <w:b/>
          <w:bCs/>
          <w:i w:val="0"/>
          <w:iCs w:val="0"/>
          <w:sz w:val="36"/>
          <w:szCs w:val="36"/>
          <w:lang w:val="en-US" w:eastAsia="zh-CN" w:bidi="ar-SA"/>
        </w:rPr>
      </w:pPr>
    </w:p>
    <w:p>
      <w:pPr>
        <w:pStyle w:val="51"/>
        <w:ind w:left="0" w:leftChars="0" w:firstLine="1084" w:firstLineChars="300"/>
        <w:rPr>
          <w:rFonts w:hint="eastAsia" w:ascii="宋体" w:hAnsi="宋体" w:eastAsia="宋体" w:cs="宋体"/>
          <w:b/>
          <w:bCs/>
          <w:i w:val="0"/>
          <w:iCs w:val="0"/>
          <w:sz w:val="36"/>
          <w:szCs w:val="36"/>
          <w:lang w:val="en-US" w:eastAsia="zh-CN" w:bidi="ar-SA"/>
        </w:rPr>
      </w:pPr>
    </w:p>
    <w:p>
      <w:pPr>
        <w:pStyle w:val="51"/>
        <w:ind w:left="0" w:leftChars="0" w:firstLine="0" w:firstLineChars="0"/>
        <w:rPr>
          <w:rFonts w:hint="eastAsia" w:ascii="宋体" w:hAnsi="宋体" w:cs="宋体"/>
          <w:b/>
          <w:bCs/>
          <w:i w:val="0"/>
          <w:iCs w:val="0"/>
          <w:sz w:val="36"/>
          <w:szCs w:val="36"/>
          <w:lang w:val="en-US" w:eastAsia="zh-CN" w:bidi="ar-SA"/>
        </w:rPr>
      </w:pPr>
      <w:r>
        <w:rPr>
          <w:rFonts w:hint="eastAsia" w:ascii="宋体" w:hAnsi="宋体" w:cs="宋体"/>
          <w:b/>
          <w:bCs/>
          <w:i w:val="0"/>
          <w:iCs w:val="0"/>
          <w:sz w:val="36"/>
          <w:szCs w:val="36"/>
          <w:lang w:val="en-US" w:eastAsia="zh-CN" w:bidi="ar-SA"/>
        </w:rPr>
        <w:t>技术文件7、</w:t>
      </w:r>
    </w:p>
    <w:p>
      <w:pPr>
        <w:pStyle w:val="51"/>
        <w:ind w:left="0" w:leftChars="0" w:firstLine="0" w:firstLineChars="0"/>
        <w:rPr>
          <w:rFonts w:hint="default" w:ascii="宋体" w:hAnsi="宋体" w:cs="宋体"/>
          <w:b/>
          <w:bCs/>
          <w:i w:val="0"/>
          <w:iCs w:val="0"/>
          <w:sz w:val="36"/>
          <w:szCs w:val="36"/>
          <w:lang w:val="en-US" w:eastAsia="zh-CN" w:bidi="ar-SA"/>
        </w:rPr>
      </w:pPr>
      <w:r>
        <w:rPr>
          <w:rFonts w:hint="eastAsia" w:ascii="宋体" w:hAnsi="宋体" w:cs="宋体"/>
          <w:b/>
          <w:bCs/>
          <w:i w:val="0"/>
          <w:iCs w:val="0"/>
          <w:sz w:val="36"/>
          <w:szCs w:val="36"/>
          <w:lang w:val="en-US" w:eastAsia="zh-CN" w:bidi="ar-SA"/>
        </w:rPr>
        <w:t>服务计划</w:t>
      </w:r>
    </w:p>
    <w:p>
      <w:pPr>
        <w:pStyle w:val="51"/>
        <w:rPr>
          <w:rFonts w:hint="eastAsia"/>
          <w:b/>
          <w:bCs/>
          <w:sz w:val="36"/>
          <w:szCs w:val="36"/>
          <w:lang w:val="en-US" w:eastAsia="zh-CN"/>
        </w:rPr>
      </w:pPr>
    </w:p>
    <w:p>
      <w:pPr>
        <w:pStyle w:val="51"/>
        <w:ind w:left="0" w:leftChars="0" w:firstLine="0" w:firstLineChars="0"/>
        <w:rPr>
          <w:rFonts w:hint="eastAsia"/>
          <w:b/>
          <w:bCs/>
          <w:i w:val="0"/>
          <w:iCs w:val="0"/>
          <w:sz w:val="36"/>
          <w:szCs w:val="36"/>
          <w:lang w:val="en-US" w:eastAsia="zh-CN"/>
        </w:rPr>
      </w:pPr>
    </w:p>
    <w:p>
      <w:pPr>
        <w:pStyle w:val="51"/>
        <w:ind w:left="0" w:leftChars="0" w:firstLine="0" w:firstLineChars="0"/>
        <w:rPr>
          <w:rFonts w:hint="eastAsia"/>
          <w:b/>
          <w:bCs/>
          <w:i w:val="0"/>
          <w:iCs w:val="0"/>
          <w:sz w:val="36"/>
          <w:szCs w:val="36"/>
          <w:lang w:val="en-US" w:eastAsia="zh-CN"/>
        </w:rPr>
      </w:pPr>
    </w:p>
    <w:p>
      <w:pPr>
        <w:pStyle w:val="51"/>
        <w:ind w:left="0" w:leftChars="0" w:firstLine="0" w:firstLineChars="0"/>
        <w:rPr>
          <w:rFonts w:hint="eastAsia"/>
          <w:b/>
          <w:bCs/>
          <w:i w:val="0"/>
          <w:iCs w:val="0"/>
          <w:sz w:val="36"/>
          <w:szCs w:val="36"/>
          <w:lang w:val="en-US" w:eastAsia="zh-CN"/>
        </w:rPr>
      </w:pPr>
    </w:p>
    <w:p>
      <w:pPr>
        <w:pStyle w:val="51"/>
        <w:ind w:left="0" w:leftChars="0" w:firstLine="0" w:firstLineChars="0"/>
        <w:rPr>
          <w:rFonts w:hint="eastAsia"/>
          <w:b/>
          <w:bCs/>
          <w:i w:val="0"/>
          <w:iCs w:val="0"/>
          <w:sz w:val="36"/>
          <w:szCs w:val="36"/>
          <w:lang w:val="en-US" w:eastAsia="zh-CN"/>
        </w:rPr>
      </w:pPr>
    </w:p>
    <w:p>
      <w:pPr>
        <w:pStyle w:val="51"/>
        <w:ind w:left="0" w:leftChars="0" w:firstLine="0" w:firstLineChars="0"/>
        <w:rPr>
          <w:rFonts w:hint="eastAsia"/>
          <w:b/>
          <w:bCs/>
          <w:i w:val="0"/>
          <w:iCs w:val="0"/>
          <w:sz w:val="36"/>
          <w:szCs w:val="36"/>
          <w:lang w:val="en-US" w:eastAsia="zh-CN"/>
        </w:rPr>
      </w:pPr>
      <w:r>
        <w:rPr>
          <w:rFonts w:hint="eastAsia"/>
          <w:b/>
          <w:bCs/>
          <w:i w:val="0"/>
          <w:iCs w:val="0"/>
          <w:sz w:val="36"/>
          <w:szCs w:val="36"/>
          <w:lang w:val="en-US" w:eastAsia="zh-CN"/>
        </w:rPr>
        <w:t>技术文件8、</w:t>
      </w:r>
    </w:p>
    <w:p>
      <w:pPr>
        <w:pStyle w:val="51"/>
        <w:ind w:left="0" w:leftChars="0" w:firstLine="0" w:firstLineChars="0"/>
        <w:rPr>
          <w:rFonts w:hint="default"/>
          <w:b/>
          <w:bCs/>
          <w:i w:val="0"/>
          <w:iCs w:val="0"/>
          <w:sz w:val="36"/>
          <w:szCs w:val="36"/>
          <w:lang w:val="en-US" w:eastAsia="zh-CN"/>
        </w:rPr>
      </w:pPr>
      <w:r>
        <w:rPr>
          <w:rFonts w:hint="eastAsia"/>
          <w:b/>
          <w:bCs/>
          <w:i w:val="0"/>
          <w:iCs w:val="0"/>
          <w:sz w:val="36"/>
          <w:szCs w:val="36"/>
          <w:lang w:val="en-US" w:eastAsia="zh-CN"/>
        </w:rPr>
        <w:t>技术分析工期</w:t>
      </w:r>
    </w:p>
    <w:p>
      <w:pPr>
        <w:spacing w:line="360" w:lineRule="auto"/>
        <w:jc w:val="center"/>
        <w:rPr>
          <w:rFonts w:hint="eastAsia" w:ascii="Times New Roman" w:hAnsi="Times New Roman" w:cs="Times New Roman"/>
          <w:b/>
          <w:sz w:val="36"/>
          <w:szCs w:val="36"/>
          <w:lang w:eastAsia="zh-CN"/>
        </w:rPr>
      </w:pPr>
    </w:p>
    <w:p>
      <w:pPr>
        <w:spacing w:line="360" w:lineRule="auto"/>
        <w:jc w:val="center"/>
        <w:rPr>
          <w:rFonts w:hint="eastAsia" w:ascii="Times New Roman" w:hAnsi="Times New Roman" w:cs="Times New Roman"/>
          <w:b/>
          <w:sz w:val="36"/>
          <w:szCs w:val="36"/>
          <w:lang w:eastAsia="zh-CN"/>
        </w:rPr>
      </w:pPr>
    </w:p>
    <w:p>
      <w:pPr>
        <w:spacing w:line="360" w:lineRule="auto"/>
        <w:jc w:val="both"/>
        <w:rPr>
          <w:rFonts w:hint="eastAsia" w:ascii="Times New Roman" w:hAnsi="Times New Roman" w:cs="Times New Roman"/>
          <w:b/>
          <w:sz w:val="36"/>
          <w:szCs w:val="36"/>
          <w:lang w:eastAsia="zh-CN"/>
        </w:rPr>
      </w:pPr>
    </w:p>
    <w:p>
      <w:pPr>
        <w:pStyle w:val="2"/>
        <w:rPr>
          <w:rFonts w:hint="eastAsia" w:ascii="Times New Roman" w:hAnsi="Times New Roman" w:cs="Times New Roman"/>
          <w:b/>
          <w:sz w:val="36"/>
          <w:szCs w:val="36"/>
          <w:lang w:eastAsia="zh-CN"/>
        </w:rPr>
      </w:pPr>
    </w:p>
    <w:p>
      <w:pPr>
        <w:pStyle w:val="2"/>
        <w:rPr>
          <w:rFonts w:hint="eastAsia" w:ascii="Times New Roman" w:hAnsi="Times New Roman" w:cs="Times New Roman"/>
          <w:b/>
          <w:sz w:val="36"/>
          <w:szCs w:val="36"/>
          <w:lang w:eastAsia="zh-CN"/>
        </w:rPr>
      </w:pPr>
    </w:p>
    <w:p>
      <w:pPr>
        <w:pStyle w:val="2"/>
        <w:rPr>
          <w:rFonts w:hint="eastAsia" w:ascii="Times New Roman" w:hAnsi="Times New Roman" w:cs="Times New Roman"/>
          <w:b/>
          <w:sz w:val="36"/>
          <w:szCs w:val="36"/>
          <w:lang w:eastAsia="zh-CN"/>
        </w:rPr>
      </w:pPr>
    </w:p>
    <w:p>
      <w:pPr>
        <w:pStyle w:val="2"/>
        <w:rPr>
          <w:rFonts w:hint="eastAsia" w:ascii="Times New Roman" w:hAnsi="Times New Roman" w:cs="Times New Roman"/>
          <w:b/>
          <w:sz w:val="36"/>
          <w:szCs w:val="36"/>
          <w:lang w:eastAsia="zh-CN"/>
        </w:rPr>
      </w:pPr>
    </w:p>
    <w:p>
      <w:pPr>
        <w:pStyle w:val="2"/>
        <w:rPr>
          <w:rFonts w:hint="eastAsia" w:ascii="Times New Roman" w:hAnsi="Times New Roman" w:cs="Times New Roman"/>
          <w:b/>
          <w:sz w:val="36"/>
          <w:szCs w:val="36"/>
          <w:lang w:eastAsia="zh-CN"/>
        </w:rPr>
      </w:pPr>
    </w:p>
    <w:p>
      <w:pPr>
        <w:spacing w:line="360" w:lineRule="auto"/>
        <w:jc w:val="center"/>
        <w:rPr>
          <w:rFonts w:hint="eastAsia" w:ascii="Times New Roman" w:hAnsi="Times New Roman" w:cs="Times New Roman"/>
          <w:b/>
          <w:sz w:val="36"/>
          <w:szCs w:val="36"/>
          <w:lang w:eastAsia="zh-CN"/>
        </w:rPr>
      </w:pPr>
    </w:p>
    <w:p>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pPr>
        <w:ind w:firstLine="560" w:firstLineChars="200"/>
        <w:rPr>
          <w:rFonts w:ascii="黑体" w:hAnsi="黑体" w:eastAsia="黑体"/>
          <w:bCs/>
          <w:sz w:val="30"/>
          <w:szCs w:val="30"/>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w:t>
      </w:r>
      <w:r>
        <w:rPr>
          <w:rFonts w:hint="eastAsia" w:ascii="Times New Roman" w:hAnsi="ˎ̥"/>
          <w:color w:val="000000" w:themeColor="text1"/>
          <w:sz w:val="28"/>
          <w:szCs w:val="28"/>
          <w:u w:val="single"/>
          <w:lang w:eastAsia="zh-CN"/>
        </w:rPr>
        <w:t>生产一团队凝析油分离装置加热炉热负荷问题技术咨询发包项目</w:t>
      </w:r>
      <w:r>
        <w:rPr>
          <w:rFonts w:hint="eastAsia" w:ascii="Times New Roman" w:hAnsi="ˎ̥"/>
          <w:color w:val="000000" w:themeColor="text1"/>
          <w:sz w:val="28"/>
          <w:szCs w:val="28"/>
          <w:lang w:eastAsia="zh-CN"/>
        </w:rPr>
        <w:t>比选</w:t>
      </w:r>
      <w:r>
        <w:rPr>
          <w:rFonts w:hint="eastAsia" w:ascii="Times New Roman" w:hAnsi="ˎ̥"/>
          <w:sz w:val="28"/>
          <w:szCs w:val="28"/>
          <w:lang w:eastAsia="zh-CN"/>
        </w:rPr>
        <w:t>文件的全部内容后，我方愿以以下报价，严格按照自主比选文件的要求交付本项目。</w:t>
      </w:r>
    </w:p>
    <w:tbl>
      <w:tblPr>
        <w:tblStyle w:val="52"/>
        <w:tblW w:w="9499" w:type="dxa"/>
        <w:tblInd w:w="-318" w:type="dxa"/>
        <w:tblLayout w:type="autofit"/>
        <w:tblCellMar>
          <w:top w:w="0" w:type="dxa"/>
          <w:left w:w="108" w:type="dxa"/>
          <w:bottom w:w="0" w:type="dxa"/>
          <w:right w:w="108" w:type="dxa"/>
        </w:tblCellMar>
      </w:tblPr>
      <w:tblGrid>
        <w:gridCol w:w="9499"/>
      </w:tblGrid>
      <w:tr>
        <w:tblPrEx>
          <w:tblCellMar>
            <w:top w:w="0" w:type="dxa"/>
            <w:left w:w="108" w:type="dxa"/>
            <w:bottom w:w="0" w:type="dxa"/>
            <w:right w:w="108" w:type="dxa"/>
          </w:tblCellMar>
        </w:tblPrEx>
        <w:trPr>
          <w:trHeight w:val="604" w:hRule="atLeast"/>
        </w:trPr>
        <w:tc>
          <w:tcPr>
            <w:tcW w:w="9499" w:type="dxa"/>
            <w:shd w:val="clear" w:color="auto" w:fill="auto"/>
            <w:noWrap/>
            <w:vAlign w:val="center"/>
          </w:tcPr>
          <w:p>
            <w:pPr>
              <w:spacing w:line="360" w:lineRule="auto"/>
              <w:ind w:firstLine="980" w:firstLineChars="350"/>
              <w:rPr>
                <w:rFonts w:ascii="Times New Roman" w:hAnsi="Times New Roman"/>
                <w:sz w:val="28"/>
                <w:szCs w:val="28"/>
                <w:lang w:eastAsia="zh-CN"/>
              </w:rPr>
            </w:pPr>
          </w:p>
          <w:p>
            <w:pPr>
              <w:spacing w:line="360" w:lineRule="auto"/>
              <w:ind w:firstLine="980" w:firstLineChars="350"/>
              <w:rPr>
                <w:rFonts w:ascii="Times New Roman" w:hAnsi="Times New Roman"/>
                <w:sz w:val="28"/>
                <w:szCs w:val="28"/>
                <w:lang w:eastAsia="zh-CN"/>
              </w:rPr>
            </w:pPr>
            <w:r>
              <w:rPr>
                <w:rFonts w:hint="eastAsia" w:ascii="Times New Roman" w:hAnsi="Times New Roman"/>
                <w:sz w:val="28"/>
                <w:szCs w:val="28"/>
                <w:lang w:eastAsia="zh-CN"/>
              </w:rPr>
              <w:t xml:space="preserve">本项目含税包干固定总价（大写）：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p>
          <w:p>
            <w:pPr>
              <w:spacing w:line="360" w:lineRule="auto"/>
              <w:ind w:firstLine="2100" w:firstLineChars="750"/>
              <w:rPr>
                <w:rFonts w:ascii="Times New Roman" w:hAnsi="Times New Roman"/>
                <w:sz w:val="28"/>
                <w:szCs w:val="28"/>
                <w:u w:val="single"/>
                <w:lang w:eastAsia="zh-CN"/>
              </w:rPr>
            </w:pPr>
            <w:r>
              <w:rPr>
                <w:rFonts w:hint="eastAsia" w:ascii="Times New Roman" w:hAnsi="Times New Roman"/>
                <w:sz w:val="28"/>
                <w:szCs w:val="28"/>
                <w:lang w:eastAsia="zh-CN"/>
              </w:rPr>
              <w:t>（小写）：</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元（增值税税率</w:t>
            </w:r>
            <w:r>
              <w:rPr>
                <w:rFonts w:hint="eastAsia" w:ascii="Times New Roman" w:hAnsi="Times New Roman"/>
                <w:sz w:val="28"/>
                <w:szCs w:val="28"/>
                <w:u w:val="single"/>
                <w:lang w:val="en-US" w:eastAsia="zh-CN"/>
              </w:rPr>
              <w:t xml:space="preserve">    </w:t>
            </w:r>
            <w:r>
              <w:rPr>
                <w:rFonts w:hint="eastAsia" w:ascii="Times New Roman" w:hAnsi="Times New Roman"/>
                <w:sz w:val="28"/>
                <w:szCs w:val="28"/>
                <w:u w:val="single"/>
                <w:lang w:eastAsia="zh-CN"/>
              </w:rPr>
              <w:t xml:space="preserve">%） </w:t>
            </w:r>
          </w:p>
          <w:p>
            <w:pPr>
              <w:spacing w:line="360" w:lineRule="auto"/>
              <w:ind w:firstLine="980" w:firstLineChars="350"/>
              <w:rPr>
                <w:rFonts w:ascii="Times New Roman" w:hAnsi="Times New Roman"/>
                <w:sz w:val="28"/>
                <w:szCs w:val="28"/>
                <w:lang w:eastAsia="zh-CN"/>
              </w:rPr>
            </w:pPr>
            <w:r>
              <w:rPr>
                <w:rFonts w:ascii="Times New Roman" w:hAnsi="Times New Roman"/>
                <w:sz w:val="28"/>
                <w:szCs w:val="28"/>
                <w:lang w:eastAsia="zh-CN"/>
              </w:rPr>
              <w:t>具体各项报价清单如下：</w:t>
            </w:r>
          </w:p>
          <w:tbl>
            <w:tblPr>
              <w:tblStyle w:val="52"/>
              <w:tblW w:w="9013" w:type="dxa"/>
              <w:jc w:val="center"/>
              <w:tblLayout w:type="autofit"/>
              <w:tblCellMar>
                <w:top w:w="0" w:type="dxa"/>
                <w:left w:w="108" w:type="dxa"/>
                <w:bottom w:w="0" w:type="dxa"/>
                <w:right w:w="108" w:type="dxa"/>
              </w:tblCellMar>
            </w:tblPr>
            <w:tblGrid>
              <w:gridCol w:w="735"/>
              <w:gridCol w:w="2589"/>
              <w:gridCol w:w="2412"/>
              <w:gridCol w:w="874"/>
              <w:gridCol w:w="781"/>
              <w:gridCol w:w="811"/>
              <w:gridCol w:w="811"/>
            </w:tblGrid>
            <w:tr>
              <w:tblPrEx>
                <w:tblCellMar>
                  <w:top w:w="0" w:type="dxa"/>
                  <w:left w:w="108" w:type="dxa"/>
                  <w:bottom w:w="0" w:type="dxa"/>
                  <w:right w:w="108" w:type="dxa"/>
                </w:tblCellMar>
              </w:tblPrEx>
              <w:trPr>
                <w:trHeight w:val="455" w:hRule="atLeast"/>
                <w:jc w:val="center"/>
              </w:trPr>
              <w:tc>
                <w:tcPr>
                  <w:tcW w:w="735" w:type="dxa"/>
                  <w:tcBorders>
                    <w:top w:val="single" w:color="auto" w:sz="4" w:space="0"/>
                    <w:left w:val="single" w:color="auto" w:sz="4" w:space="0"/>
                    <w:bottom w:val="single" w:color="auto" w:sz="4" w:space="0"/>
                    <w:right w:val="single" w:color="auto" w:sz="4" w:space="0"/>
                  </w:tcBorders>
                  <w:noWrap/>
                  <w:vAlign w:val="center"/>
                </w:tcPr>
                <w:p>
                  <w:pPr>
                    <w:jc w:val="center"/>
                    <w:textAlignment w:val="bottom"/>
                    <w:rPr>
                      <w:rFonts w:ascii="宋体" w:hAnsi="宋体" w:eastAsia="宋体" w:cs="宋体"/>
                      <w:szCs w:val="21"/>
                    </w:rPr>
                  </w:pPr>
                  <w:r>
                    <w:rPr>
                      <w:rFonts w:hint="eastAsia" w:ascii="宋体" w:hAnsi="宋体" w:eastAsia="宋体" w:cs="宋体"/>
                      <w:szCs w:val="21"/>
                    </w:rPr>
                    <w:t>序号</w:t>
                  </w:r>
                </w:p>
              </w:tc>
              <w:tc>
                <w:tcPr>
                  <w:tcW w:w="2589" w:type="dxa"/>
                  <w:tcBorders>
                    <w:top w:val="single" w:color="auto" w:sz="4" w:space="0"/>
                    <w:left w:val="single" w:color="auto" w:sz="4" w:space="0"/>
                    <w:bottom w:val="single" w:color="auto" w:sz="4" w:space="0"/>
                    <w:right w:val="single" w:color="auto" w:sz="4" w:space="0"/>
                  </w:tcBorders>
                  <w:noWrap/>
                  <w:vAlign w:val="center"/>
                </w:tcPr>
                <w:p>
                  <w:pPr>
                    <w:jc w:val="center"/>
                    <w:textAlignment w:val="bottom"/>
                    <w:rPr>
                      <w:rFonts w:ascii="宋体" w:hAnsi="宋体" w:eastAsia="宋体" w:cs="宋体"/>
                      <w:szCs w:val="21"/>
                    </w:rPr>
                  </w:pPr>
                  <w:r>
                    <w:rPr>
                      <w:rFonts w:hint="eastAsia" w:ascii="宋体" w:hAnsi="宋体" w:eastAsia="宋体" w:cs="宋体"/>
                      <w:szCs w:val="21"/>
                    </w:rPr>
                    <w:t>名称</w:t>
                  </w:r>
                </w:p>
              </w:tc>
              <w:tc>
                <w:tcPr>
                  <w:tcW w:w="2412" w:type="dxa"/>
                  <w:tcBorders>
                    <w:top w:val="single" w:color="auto" w:sz="4" w:space="0"/>
                    <w:left w:val="single" w:color="auto" w:sz="4" w:space="0"/>
                    <w:bottom w:val="single" w:color="auto" w:sz="4" w:space="0"/>
                    <w:right w:val="single" w:color="auto" w:sz="4" w:space="0"/>
                  </w:tcBorders>
                  <w:noWrap/>
                  <w:vAlign w:val="center"/>
                </w:tcPr>
                <w:p>
                  <w:pPr>
                    <w:jc w:val="center"/>
                    <w:textAlignment w:val="bottom"/>
                    <w:rPr>
                      <w:rFonts w:hint="default" w:ascii="宋体" w:hAnsi="宋体" w:eastAsia="宋体" w:cs="宋体"/>
                      <w:szCs w:val="21"/>
                      <w:lang w:val="en-US" w:eastAsia="zh-CN"/>
                    </w:rPr>
                  </w:pPr>
                  <w:r>
                    <w:rPr>
                      <w:rFonts w:hint="eastAsia" w:cs="宋体"/>
                      <w:szCs w:val="21"/>
                      <w:lang w:val="en-US" w:eastAsia="zh-CN"/>
                    </w:rPr>
                    <w:t>具体要求</w:t>
                  </w:r>
                </w:p>
              </w:tc>
              <w:tc>
                <w:tcPr>
                  <w:tcW w:w="874"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ascii="宋体" w:hAnsi="宋体" w:eastAsia="宋体" w:cs="宋体"/>
                      <w:szCs w:val="21"/>
                    </w:rPr>
                  </w:pPr>
                  <w:r>
                    <w:rPr>
                      <w:rFonts w:hint="eastAsia" w:ascii="宋体" w:hAnsi="宋体" w:eastAsia="宋体" w:cs="宋体"/>
                      <w:szCs w:val="21"/>
                    </w:rPr>
                    <w:t>数量</w:t>
                  </w:r>
                </w:p>
              </w:tc>
              <w:tc>
                <w:tcPr>
                  <w:tcW w:w="781" w:type="dxa"/>
                  <w:tcBorders>
                    <w:top w:val="single" w:color="auto" w:sz="4" w:space="0"/>
                    <w:left w:val="single" w:color="auto" w:sz="4" w:space="0"/>
                    <w:bottom w:val="single" w:color="auto" w:sz="4" w:space="0"/>
                    <w:right w:val="single" w:color="auto" w:sz="4" w:space="0"/>
                  </w:tcBorders>
                  <w:noWrap/>
                  <w:vAlign w:val="center"/>
                </w:tcPr>
                <w:p>
                  <w:pPr>
                    <w:jc w:val="center"/>
                    <w:textAlignment w:val="bottom"/>
                    <w:rPr>
                      <w:rFonts w:ascii="宋体" w:hAnsi="宋体" w:eastAsia="宋体" w:cs="宋体"/>
                      <w:szCs w:val="21"/>
                    </w:rPr>
                  </w:pPr>
                  <w:r>
                    <w:rPr>
                      <w:rFonts w:hint="eastAsia" w:ascii="宋体" w:hAnsi="宋体" w:eastAsia="宋体" w:cs="宋体"/>
                      <w:szCs w:val="21"/>
                    </w:rPr>
                    <w:t>单位</w:t>
                  </w:r>
                </w:p>
              </w:tc>
              <w:tc>
                <w:tcPr>
                  <w:tcW w:w="811"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eastAsia" w:ascii="宋体" w:hAnsi="宋体" w:eastAsia="宋体" w:cs="宋体"/>
                      <w:szCs w:val="21"/>
                      <w:lang w:val="en-US" w:eastAsia="zh-CN"/>
                    </w:rPr>
                  </w:pPr>
                  <w:r>
                    <w:rPr>
                      <w:rFonts w:hint="eastAsia" w:cs="宋体"/>
                      <w:szCs w:val="21"/>
                      <w:lang w:val="en-US" w:eastAsia="zh-CN"/>
                    </w:rPr>
                    <w:t>单价</w:t>
                  </w:r>
                </w:p>
              </w:tc>
              <w:tc>
                <w:tcPr>
                  <w:tcW w:w="811"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eastAsia" w:ascii="宋体" w:hAnsi="宋体" w:eastAsia="宋体" w:cs="宋体"/>
                      <w:szCs w:val="21"/>
                      <w:lang w:val="en-US" w:eastAsia="zh-CN"/>
                    </w:rPr>
                  </w:pPr>
                  <w:r>
                    <w:rPr>
                      <w:rFonts w:hint="eastAsia" w:cs="宋体"/>
                      <w:szCs w:val="21"/>
                      <w:lang w:val="en-US" w:eastAsia="zh-CN"/>
                    </w:rPr>
                    <w:t>总价</w:t>
                  </w:r>
                </w:p>
              </w:tc>
            </w:tr>
            <w:tr>
              <w:tblPrEx>
                <w:tblCellMar>
                  <w:top w:w="0" w:type="dxa"/>
                  <w:left w:w="108" w:type="dxa"/>
                  <w:bottom w:w="0" w:type="dxa"/>
                  <w:right w:w="108" w:type="dxa"/>
                </w:tblCellMar>
              </w:tblPrEx>
              <w:trPr>
                <w:trHeight w:val="159" w:hRule="atLeast"/>
                <w:jc w:val="center"/>
              </w:trPr>
              <w:tc>
                <w:tcPr>
                  <w:tcW w:w="735" w:type="dxa"/>
                  <w:tcBorders>
                    <w:top w:val="single" w:color="auto" w:sz="4" w:space="0"/>
                    <w:left w:val="single" w:color="auto" w:sz="4" w:space="0"/>
                    <w:bottom w:val="single" w:color="auto" w:sz="4" w:space="0"/>
                    <w:right w:val="single" w:color="auto" w:sz="4" w:space="0"/>
                  </w:tcBorders>
                  <w:noWrap/>
                  <w:vAlign w:val="center"/>
                </w:tcPr>
                <w:p>
                  <w:pPr>
                    <w:jc w:val="center"/>
                    <w:textAlignment w:val="bottom"/>
                    <w:rPr>
                      <w:rFonts w:hint="eastAsia" w:ascii="宋体" w:hAnsi="宋体" w:eastAsia="宋体" w:cs="宋体"/>
                      <w:szCs w:val="21"/>
                      <w:lang w:val="en-US" w:eastAsia="zh-CN"/>
                    </w:rPr>
                  </w:pPr>
                  <w:r>
                    <w:rPr>
                      <w:rFonts w:hint="eastAsia" w:cs="宋体"/>
                      <w:szCs w:val="21"/>
                      <w:lang w:val="en-US" w:eastAsia="zh-CN"/>
                    </w:rPr>
                    <w:t>1</w:t>
                  </w:r>
                </w:p>
              </w:tc>
              <w:tc>
                <w:tcPr>
                  <w:tcW w:w="2589" w:type="dxa"/>
                  <w:tcBorders>
                    <w:top w:val="single" w:color="auto" w:sz="4" w:space="0"/>
                    <w:left w:val="single" w:color="auto" w:sz="4" w:space="0"/>
                    <w:bottom w:val="single" w:color="auto" w:sz="4" w:space="0"/>
                    <w:right w:val="single" w:color="auto" w:sz="4" w:space="0"/>
                  </w:tcBorders>
                  <w:noWrap/>
                  <w:vAlign w:val="center"/>
                </w:tcPr>
                <w:p>
                  <w:pPr>
                    <w:jc w:val="center"/>
                    <w:textAlignment w:val="bottom"/>
                    <w:rPr>
                      <w:rFonts w:hint="default" w:ascii="宋体" w:hAnsi="宋体" w:eastAsia="宋体" w:cs="宋体"/>
                      <w:szCs w:val="21"/>
                      <w:lang w:val="en-US"/>
                    </w:rPr>
                  </w:pPr>
                  <w:r>
                    <w:rPr>
                      <w:rFonts w:hint="eastAsia" w:cs="宋体"/>
                      <w:szCs w:val="21"/>
                      <w:lang w:eastAsia="zh-CN"/>
                    </w:rPr>
                    <w:t>生产一团队凝析油分离装置加热炉热负荷问题技术咨询发包项目</w:t>
                  </w:r>
                </w:p>
              </w:tc>
              <w:tc>
                <w:tcPr>
                  <w:tcW w:w="2412" w:type="dxa"/>
                  <w:tcBorders>
                    <w:top w:val="single" w:color="auto" w:sz="4" w:space="0"/>
                    <w:left w:val="single" w:color="auto" w:sz="4" w:space="0"/>
                    <w:bottom w:val="single" w:color="auto" w:sz="4" w:space="0"/>
                    <w:right w:val="single" w:color="auto" w:sz="4" w:space="0"/>
                  </w:tcBorders>
                  <w:noWrap/>
                  <w:vAlign w:val="center"/>
                </w:tcPr>
                <w:p>
                  <w:pPr>
                    <w:jc w:val="center"/>
                    <w:textAlignment w:val="bottom"/>
                    <w:rPr>
                      <w:rFonts w:hint="default" w:ascii="宋体" w:hAnsi="宋体" w:eastAsia="宋体" w:cs="宋体"/>
                      <w:szCs w:val="21"/>
                      <w:lang w:val="en-US" w:eastAsia="zh-CN"/>
                    </w:rPr>
                  </w:pPr>
                  <w:r>
                    <w:rPr>
                      <w:rFonts w:hint="eastAsia" w:ascii="宋体" w:hAnsi="宋体" w:eastAsia="宋体" w:cs="宋体"/>
                      <w:szCs w:val="21"/>
                      <w:lang w:val="en-US" w:eastAsia="zh-CN"/>
                    </w:rPr>
                    <w:t>详见</w:t>
                  </w:r>
                  <w:r>
                    <w:rPr>
                      <w:rFonts w:hint="eastAsia" w:cs="宋体"/>
                      <w:szCs w:val="21"/>
                      <w:lang w:val="en-US" w:eastAsia="zh-CN"/>
                    </w:rPr>
                    <w:t>附件1《发包说明》</w:t>
                  </w:r>
                </w:p>
              </w:tc>
              <w:tc>
                <w:tcPr>
                  <w:tcW w:w="874"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eastAsia" w:ascii="宋体" w:hAnsi="宋体" w:eastAsia="宋体" w:cs="宋体"/>
                      <w:szCs w:val="21"/>
                      <w:lang w:val="en-US" w:eastAsia="zh-CN"/>
                    </w:rPr>
                  </w:pPr>
                  <w:r>
                    <w:rPr>
                      <w:rFonts w:hint="eastAsia" w:cs="宋体"/>
                      <w:szCs w:val="21"/>
                      <w:lang w:val="en-US" w:eastAsia="zh-CN"/>
                    </w:rPr>
                    <w:t>1</w:t>
                  </w:r>
                </w:p>
              </w:tc>
              <w:tc>
                <w:tcPr>
                  <w:tcW w:w="781" w:type="dxa"/>
                  <w:tcBorders>
                    <w:top w:val="single" w:color="auto" w:sz="4" w:space="0"/>
                    <w:left w:val="single" w:color="auto" w:sz="4" w:space="0"/>
                    <w:bottom w:val="single" w:color="auto" w:sz="4" w:space="0"/>
                    <w:right w:val="single" w:color="auto" w:sz="4" w:space="0"/>
                  </w:tcBorders>
                  <w:noWrap/>
                  <w:vAlign w:val="center"/>
                </w:tcPr>
                <w:p>
                  <w:pPr>
                    <w:jc w:val="center"/>
                    <w:textAlignment w:val="bottom"/>
                    <w:rPr>
                      <w:rFonts w:hint="eastAsia" w:ascii="宋体" w:hAnsi="宋体" w:eastAsia="宋体" w:cs="宋体"/>
                      <w:szCs w:val="21"/>
                      <w:lang w:val="en-US" w:eastAsia="zh-CN"/>
                    </w:rPr>
                  </w:pPr>
                  <w:r>
                    <w:rPr>
                      <w:rFonts w:hint="eastAsia" w:cs="宋体"/>
                      <w:szCs w:val="21"/>
                      <w:lang w:val="en-US" w:eastAsia="zh-CN"/>
                    </w:rPr>
                    <w:t>项</w:t>
                  </w:r>
                </w:p>
              </w:tc>
              <w:tc>
                <w:tcPr>
                  <w:tcW w:w="811"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eastAsia" w:cs="宋体"/>
                      <w:szCs w:val="21"/>
                      <w:lang w:val="en-US" w:eastAsia="zh-CN"/>
                    </w:rPr>
                  </w:pPr>
                </w:p>
              </w:tc>
              <w:tc>
                <w:tcPr>
                  <w:tcW w:w="811"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eastAsia" w:cs="宋体"/>
                      <w:szCs w:val="21"/>
                      <w:lang w:val="en-US" w:eastAsia="zh-CN"/>
                    </w:rPr>
                  </w:pPr>
                </w:p>
              </w:tc>
            </w:tr>
          </w:tbl>
          <w:p>
            <w:pPr>
              <w:pStyle w:val="2"/>
            </w:pPr>
          </w:p>
          <w:p>
            <w:pPr>
              <w:spacing w:line="360" w:lineRule="auto"/>
              <w:rPr>
                <w:lang w:eastAsia="zh-CN"/>
              </w:rPr>
            </w:pPr>
          </w:p>
        </w:tc>
      </w:tr>
    </w:tbl>
    <w:p>
      <w:pPr>
        <w:snapToGrid w:val="0"/>
        <w:spacing w:line="360" w:lineRule="auto"/>
        <w:rPr>
          <w:rFonts w:asciiTheme="minorEastAsia" w:hAnsiTheme="minorEastAsia" w:eastAsiaTheme="minorEastAsia"/>
          <w:sz w:val="24"/>
          <w:szCs w:val="24"/>
          <w:lang w:eastAsia="zh-CN"/>
        </w:rPr>
      </w:pPr>
    </w:p>
    <w:p>
      <w:pPr>
        <w:pStyle w:val="2"/>
      </w:pPr>
    </w:p>
    <w:p>
      <w:pPr>
        <w:spacing w:line="460" w:lineRule="exact"/>
        <w:ind w:firstLine="2520" w:firstLineChars="90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sz w:val="28"/>
          <w:u w:val="single"/>
          <w:lang w:val="en-US" w:eastAsia="zh-CN"/>
        </w:rPr>
        <w:t xml:space="preserve">         </w:t>
      </w:r>
      <w:r>
        <w:rPr>
          <w:rFonts w:hint="eastAsia"/>
          <w:sz w:val="28"/>
          <w:u w:val="single"/>
          <w:lang w:eastAsia="zh-CN"/>
        </w:rPr>
        <w:t xml:space="preserve">    </w:t>
      </w:r>
      <w:r>
        <w:rPr>
          <w:rFonts w:hint="eastAsia"/>
          <w:color w:val="00B050"/>
          <w:sz w:val="28"/>
          <w:lang w:eastAsia="zh-CN"/>
        </w:rPr>
        <w:t>（加盖参选单位章）</w:t>
      </w:r>
    </w:p>
    <w:p>
      <w:pPr>
        <w:spacing w:line="460" w:lineRule="exact"/>
        <w:ind w:firstLine="560" w:firstLineChars="200"/>
        <w:rPr>
          <w:sz w:val="28"/>
          <w:u w:val="single"/>
          <w:lang w:eastAsia="zh-CN"/>
        </w:rPr>
      </w:pPr>
    </w:p>
    <w:p>
      <w:pPr>
        <w:spacing w:line="460" w:lineRule="exact"/>
        <w:ind w:firstLine="2520" w:firstLineChars="900"/>
        <w:rPr>
          <w:rFonts w:hint="eastAsia"/>
          <w:sz w:val="28"/>
          <w:lang w:eastAsia="zh-CN"/>
        </w:rPr>
      </w:pPr>
    </w:p>
    <w:p>
      <w:pPr>
        <w:spacing w:line="460" w:lineRule="exact"/>
        <w:ind w:firstLine="2520" w:firstLineChars="90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pPr>
        <w:spacing w:line="460" w:lineRule="exact"/>
        <w:rPr>
          <w:color w:val="C00000"/>
          <w:sz w:val="28"/>
          <w:u w:val="single"/>
          <w:lang w:eastAsia="zh-CN"/>
        </w:rPr>
      </w:pPr>
    </w:p>
    <w:p>
      <w:pPr>
        <w:spacing w:line="500" w:lineRule="exact"/>
        <w:rPr>
          <w:color w:val="4E6127"/>
          <w:sz w:val="28"/>
          <w:u w:val="single"/>
          <w:lang w:eastAsia="zh-CN"/>
        </w:rPr>
      </w:pPr>
    </w:p>
    <w:p>
      <w:pPr>
        <w:ind w:firstLine="2520" w:firstLineChars="900"/>
        <w:rPr>
          <w:sz w:val="28"/>
          <w:u w:val="single"/>
          <w:lang w:eastAsia="zh-CN"/>
        </w:rPr>
      </w:pPr>
      <w:r>
        <w:rPr>
          <w:rFonts w:hint="eastAsia"/>
          <w:sz w:val="28"/>
          <w:lang w:eastAsia="zh-CN"/>
        </w:rPr>
        <w:t xml:space="preserve">编制时间： </w:t>
      </w:r>
      <w:r>
        <w:rPr>
          <w:rFonts w:hint="eastAsia"/>
          <w:sz w:val="28"/>
          <w:u w:val="single"/>
          <w:lang w:eastAsia="zh-CN"/>
        </w:rPr>
        <w:t xml:space="preserve"> </w:t>
      </w:r>
      <w:r>
        <w:rPr>
          <w:rFonts w:hint="eastAsia"/>
          <w:sz w:val="28"/>
          <w:u w:val="single"/>
          <w:lang w:val="en-US" w:eastAsia="zh-CN"/>
        </w:rPr>
        <w:t>2024</w:t>
      </w:r>
      <w:r>
        <w:rPr>
          <w:rFonts w:hint="eastAsia"/>
          <w:sz w:val="28"/>
          <w:u w:val="single"/>
          <w:lang w:eastAsia="zh-CN"/>
        </w:rPr>
        <w:t>年   月   日</w:t>
      </w:r>
      <w:bookmarkEnd w:id="0"/>
    </w:p>
    <w:sectPr>
      <w:footerReference r:id="rId8" w:type="default"/>
      <w:pgSz w:w="11910" w:h="16840"/>
      <w:pgMar w:top="1500" w:right="1680" w:bottom="740" w:left="1680" w:header="0" w:footer="551"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Arial Unicode MS"/>
    <w:panose1 w:val="00000000000000000000"/>
    <w:charset w:val="86"/>
    <w:family w:val="script"/>
    <w:pitch w:val="default"/>
    <w:sig w:usb0="00000000" w:usb1="0000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sz w:val="18"/>
      </w:rPr>
      <w:pict>
        <v:shape id="_x0000_s3077" o:spid="_x0000_s307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rPr>
        <w:sz w:val="20"/>
      </w:rPr>
      <w:pict>
        <v:shape id="_x0000_s3078" o:spid="_x0000_s3078"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1</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rPr>
        <w:sz w:val="20"/>
      </w:rPr>
      <w:pict>
        <v:shape id="_x0000_s3079" o:spid="_x0000_s3079"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rPr>
        <w:sz w:val="24"/>
      </w:rPr>
      <w:pict>
        <v:shape id="_x0000_s3080" o:spid="_x0000_s3080"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10</w:t>
                </w:r>
                <w:r>
                  <w:fldChar w:fldCharType="end"/>
                </w:r>
              </w:p>
            </w:txbxContent>
          </v:textbox>
        </v:shape>
      </w:pict>
    </w:r>
    <w:r>
      <w:pict>
        <v:shape id="_x0000_s3076" o:spid="_x0000_s3076"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line="219" w:lineRule="exact"/>
                  <w:ind w:left="20"/>
                  <w:rPr>
                    <w:sz w:val="18"/>
                  </w:rPr>
                </w:pP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rPr>
        <w:sz w:val="20"/>
      </w:rPr>
      <w:pict>
        <v:shape id="_x0000_s3081" o:spid="_x0000_s3081"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11</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50"/>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103109D0"/>
    <w:multiLevelType w:val="singleLevel"/>
    <w:tmpl w:val="103109D0"/>
    <w:lvl w:ilvl="0" w:tentative="0">
      <w:start w:val="2"/>
      <w:numFmt w:val="decimal"/>
      <w:suff w:val="nothing"/>
      <w:lvlText w:val="%1、"/>
      <w:lvlJc w:val="left"/>
    </w:lvl>
  </w:abstractNum>
  <w:abstractNum w:abstractNumId="2">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9"/>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3">
    <w:nsid w:val="30014EE9"/>
    <w:multiLevelType w:val="multilevel"/>
    <w:tmpl w:val="30014EE9"/>
    <w:lvl w:ilvl="0" w:tentative="0">
      <w:start w:val="1"/>
      <w:numFmt w:val="upperLetter"/>
      <w:pStyle w:val="141"/>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4">
    <w:nsid w:val="3A451854"/>
    <w:multiLevelType w:val="multilevel"/>
    <w:tmpl w:val="3A451854"/>
    <w:lvl w:ilvl="0" w:tentative="0">
      <w:start w:val="1"/>
      <w:numFmt w:val="chineseCountingThousand"/>
      <w:pStyle w:val="186"/>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7"/>
      <w:lvlText w:val="第%2节"/>
      <w:lvlJc w:val="left"/>
      <w:pPr>
        <w:tabs>
          <w:tab w:val="left" w:pos="992"/>
        </w:tabs>
        <w:ind w:left="0" w:firstLine="0"/>
      </w:pPr>
      <w:rPr>
        <w:rFonts w:hint="eastAsia" w:ascii="宋体" w:eastAsia="宋体"/>
        <w:b/>
        <w:i w:val="0"/>
        <w:sz w:val="30"/>
        <w:szCs w:val="30"/>
      </w:rPr>
    </w:lvl>
    <w:lvl w:ilvl="2" w:tentative="0">
      <w:start w:val="1"/>
      <w:numFmt w:val="decimal"/>
      <w:pStyle w:val="188"/>
      <w:lvlText w:val="%3"/>
      <w:lvlJc w:val="left"/>
      <w:pPr>
        <w:tabs>
          <w:tab w:val="left" w:pos="567"/>
        </w:tabs>
        <w:ind w:left="0" w:firstLine="0"/>
      </w:pPr>
      <w:rPr>
        <w:rFonts w:hint="eastAsia" w:ascii="宋体" w:eastAsia="宋体"/>
        <w:b/>
        <w:i w:val="0"/>
        <w:sz w:val="24"/>
        <w:szCs w:val="24"/>
      </w:rPr>
    </w:lvl>
    <w:lvl w:ilvl="3" w:tentative="0">
      <w:start w:val="1"/>
      <w:numFmt w:val="decimal"/>
      <w:pStyle w:val="189"/>
      <w:lvlText w:val="%3.%4"/>
      <w:lvlJc w:val="left"/>
      <w:pPr>
        <w:tabs>
          <w:tab w:val="left" w:pos="737"/>
        </w:tabs>
        <w:ind w:left="0" w:firstLine="284"/>
      </w:pPr>
      <w:rPr>
        <w:rFonts w:hint="eastAsia" w:ascii="宋体" w:eastAsia="宋体"/>
        <w:b/>
        <w:i w:val="0"/>
        <w:sz w:val="24"/>
        <w:szCs w:val="24"/>
      </w:rPr>
    </w:lvl>
    <w:lvl w:ilvl="4" w:tentative="0">
      <w:start w:val="1"/>
      <w:numFmt w:val="decimal"/>
      <w:pStyle w:val="190"/>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91"/>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4B44014A"/>
    <w:multiLevelType w:val="singleLevel"/>
    <w:tmpl w:val="4B44014A"/>
    <w:lvl w:ilvl="0" w:tentative="0">
      <w:start w:val="9"/>
      <w:numFmt w:val="chineseCounting"/>
      <w:suff w:val="nothing"/>
      <w:lvlText w:val="%1、"/>
      <w:lvlJc w:val="left"/>
      <w:rPr>
        <w:rFonts w:hint="eastAsia"/>
      </w:rPr>
    </w:lvl>
  </w:abstractNum>
  <w:abstractNum w:abstractNumId="6">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7">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6"/>
  </w:num>
  <w:num w:numId="2">
    <w:abstractNumId w:val="0"/>
  </w:num>
  <w:num w:numId="3">
    <w:abstractNumId w:val="5"/>
  </w:num>
  <w:num w:numId="4">
    <w:abstractNumId w:val="2"/>
  </w:num>
  <w:num w:numId="5">
    <w:abstractNumId w:val="3"/>
  </w:num>
  <w:num w:numId="6">
    <w:abstractNumId w:val="4"/>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3"/>
    </o:shapelayout>
  </w:hdrShapeDefaults>
  <w:compat>
    <w:ulTrailSpace/>
    <w:doNotExpandShiftReturn/>
    <w:doNotWrapTextWithPunct/>
    <w:doNotUseEastAsianBreakRules/>
    <w:useFELayout/>
    <w:doNotUseIndentAsNumberingTabStop/>
    <w:compatSetting w:name="compatibilityMode" w:uri="http://schemas.microsoft.com/office/word" w:val="12"/>
  </w:compat>
  <w:rsids>
    <w:rsidRoot w:val="00967702"/>
    <w:rsid w:val="000004E6"/>
    <w:rsid w:val="000010FA"/>
    <w:rsid w:val="00001416"/>
    <w:rsid w:val="000034C1"/>
    <w:rsid w:val="00004C5E"/>
    <w:rsid w:val="00025717"/>
    <w:rsid w:val="000277D1"/>
    <w:rsid w:val="000367ED"/>
    <w:rsid w:val="00037D7F"/>
    <w:rsid w:val="0005284B"/>
    <w:rsid w:val="00052C0E"/>
    <w:rsid w:val="00057E4C"/>
    <w:rsid w:val="00060DB7"/>
    <w:rsid w:val="00061BA3"/>
    <w:rsid w:val="00065E22"/>
    <w:rsid w:val="000674E3"/>
    <w:rsid w:val="00074760"/>
    <w:rsid w:val="00085CA2"/>
    <w:rsid w:val="000866C9"/>
    <w:rsid w:val="00092243"/>
    <w:rsid w:val="0009500D"/>
    <w:rsid w:val="000962C0"/>
    <w:rsid w:val="000A1C86"/>
    <w:rsid w:val="000A6182"/>
    <w:rsid w:val="000B0914"/>
    <w:rsid w:val="000B2F35"/>
    <w:rsid w:val="000C57EB"/>
    <w:rsid w:val="000C629C"/>
    <w:rsid w:val="000D1175"/>
    <w:rsid w:val="000D1AB8"/>
    <w:rsid w:val="000D35CF"/>
    <w:rsid w:val="000D51F3"/>
    <w:rsid w:val="000E505B"/>
    <w:rsid w:val="000F116F"/>
    <w:rsid w:val="000F15E9"/>
    <w:rsid w:val="000F27AD"/>
    <w:rsid w:val="000F39C1"/>
    <w:rsid w:val="000F4255"/>
    <w:rsid w:val="000F4410"/>
    <w:rsid w:val="00101100"/>
    <w:rsid w:val="0011079D"/>
    <w:rsid w:val="00111D19"/>
    <w:rsid w:val="001150C5"/>
    <w:rsid w:val="00122E24"/>
    <w:rsid w:val="0012681B"/>
    <w:rsid w:val="00130886"/>
    <w:rsid w:val="00135AC9"/>
    <w:rsid w:val="00142384"/>
    <w:rsid w:val="00142830"/>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2F02"/>
    <w:rsid w:val="001A6EE7"/>
    <w:rsid w:val="001B07AA"/>
    <w:rsid w:val="001B5CD4"/>
    <w:rsid w:val="001B698B"/>
    <w:rsid w:val="001C0DB4"/>
    <w:rsid w:val="001C2037"/>
    <w:rsid w:val="001C51EF"/>
    <w:rsid w:val="001C5843"/>
    <w:rsid w:val="001D13DE"/>
    <w:rsid w:val="001E0363"/>
    <w:rsid w:val="001E3C0E"/>
    <w:rsid w:val="001E5BEC"/>
    <w:rsid w:val="001F3956"/>
    <w:rsid w:val="001F3D0A"/>
    <w:rsid w:val="00200CED"/>
    <w:rsid w:val="0020141D"/>
    <w:rsid w:val="00227556"/>
    <w:rsid w:val="002305DA"/>
    <w:rsid w:val="002318C1"/>
    <w:rsid w:val="00233571"/>
    <w:rsid w:val="002336A1"/>
    <w:rsid w:val="00241E6B"/>
    <w:rsid w:val="00242301"/>
    <w:rsid w:val="002427A9"/>
    <w:rsid w:val="002431E7"/>
    <w:rsid w:val="002451B2"/>
    <w:rsid w:val="0024625A"/>
    <w:rsid w:val="00251A13"/>
    <w:rsid w:val="0025699E"/>
    <w:rsid w:val="002578E6"/>
    <w:rsid w:val="00263085"/>
    <w:rsid w:val="002648A2"/>
    <w:rsid w:val="00270CE4"/>
    <w:rsid w:val="00273DCB"/>
    <w:rsid w:val="002855A5"/>
    <w:rsid w:val="002859D4"/>
    <w:rsid w:val="00285F4F"/>
    <w:rsid w:val="00287A75"/>
    <w:rsid w:val="0029025D"/>
    <w:rsid w:val="00290ADB"/>
    <w:rsid w:val="00290B7A"/>
    <w:rsid w:val="002971E6"/>
    <w:rsid w:val="002A4126"/>
    <w:rsid w:val="002A68F0"/>
    <w:rsid w:val="002B042F"/>
    <w:rsid w:val="002B3B47"/>
    <w:rsid w:val="002B6416"/>
    <w:rsid w:val="002C6A2D"/>
    <w:rsid w:val="002C6A97"/>
    <w:rsid w:val="002D4CF8"/>
    <w:rsid w:val="002E0F0C"/>
    <w:rsid w:val="002E3036"/>
    <w:rsid w:val="002E49DF"/>
    <w:rsid w:val="002E4DB0"/>
    <w:rsid w:val="002E6175"/>
    <w:rsid w:val="002F34BA"/>
    <w:rsid w:val="002F755A"/>
    <w:rsid w:val="003053B9"/>
    <w:rsid w:val="003102D1"/>
    <w:rsid w:val="003221F4"/>
    <w:rsid w:val="00322502"/>
    <w:rsid w:val="00322549"/>
    <w:rsid w:val="00324308"/>
    <w:rsid w:val="00331810"/>
    <w:rsid w:val="003321B3"/>
    <w:rsid w:val="0033277A"/>
    <w:rsid w:val="003344D9"/>
    <w:rsid w:val="003355C7"/>
    <w:rsid w:val="00342B24"/>
    <w:rsid w:val="00344586"/>
    <w:rsid w:val="003456D2"/>
    <w:rsid w:val="00347C37"/>
    <w:rsid w:val="00350BD1"/>
    <w:rsid w:val="00354FFD"/>
    <w:rsid w:val="003603CD"/>
    <w:rsid w:val="003635DF"/>
    <w:rsid w:val="00364EB1"/>
    <w:rsid w:val="00365CCD"/>
    <w:rsid w:val="00373697"/>
    <w:rsid w:val="00376FF9"/>
    <w:rsid w:val="00383DFA"/>
    <w:rsid w:val="00384917"/>
    <w:rsid w:val="00385474"/>
    <w:rsid w:val="00387574"/>
    <w:rsid w:val="0039324B"/>
    <w:rsid w:val="003A670C"/>
    <w:rsid w:val="003B1290"/>
    <w:rsid w:val="003B3C4F"/>
    <w:rsid w:val="003B3F6B"/>
    <w:rsid w:val="003B6804"/>
    <w:rsid w:val="003B7CBD"/>
    <w:rsid w:val="003C1AF2"/>
    <w:rsid w:val="003C7380"/>
    <w:rsid w:val="003E37C1"/>
    <w:rsid w:val="003F3600"/>
    <w:rsid w:val="003F5B96"/>
    <w:rsid w:val="003F614D"/>
    <w:rsid w:val="003F6A6B"/>
    <w:rsid w:val="004022EC"/>
    <w:rsid w:val="0040417A"/>
    <w:rsid w:val="00405092"/>
    <w:rsid w:val="00407E93"/>
    <w:rsid w:val="00410C69"/>
    <w:rsid w:val="0041197D"/>
    <w:rsid w:val="00413501"/>
    <w:rsid w:val="00416F02"/>
    <w:rsid w:val="00420DB7"/>
    <w:rsid w:val="00432036"/>
    <w:rsid w:val="00437706"/>
    <w:rsid w:val="00437CA2"/>
    <w:rsid w:val="00443878"/>
    <w:rsid w:val="0046376D"/>
    <w:rsid w:val="00465443"/>
    <w:rsid w:val="00465D19"/>
    <w:rsid w:val="0047282D"/>
    <w:rsid w:val="0047402F"/>
    <w:rsid w:val="00481DEF"/>
    <w:rsid w:val="004835AF"/>
    <w:rsid w:val="00490A62"/>
    <w:rsid w:val="0049126B"/>
    <w:rsid w:val="00492D04"/>
    <w:rsid w:val="004941B1"/>
    <w:rsid w:val="00494C07"/>
    <w:rsid w:val="004A13AF"/>
    <w:rsid w:val="004A46AD"/>
    <w:rsid w:val="004A498D"/>
    <w:rsid w:val="004C16AE"/>
    <w:rsid w:val="004C4B54"/>
    <w:rsid w:val="004D6A19"/>
    <w:rsid w:val="004E1E18"/>
    <w:rsid w:val="004E7A1B"/>
    <w:rsid w:val="00500908"/>
    <w:rsid w:val="00500D74"/>
    <w:rsid w:val="00505560"/>
    <w:rsid w:val="00513D5D"/>
    <w:rsid w:val="00514AFE"/>
    <w:rsid w:val="00533119"/>
    <w:rsid w:val="005339E0"/>
    <w:rsid w:val="005345C8"/>
    <w:rsid w:val="005369F4"/>
    <w:rsid w:val="00547AD0"/>
    <w:rsid w:val="005518F3"/>
    <w:rsid w:val="00555E59"/>
    <w:rsid w:val="00565CF8"/>
    <w:rsid w:val="0057705C"/>
    <w:rsid w:val="00581B11"/>
    <w:rsid w:val="0058671D"/>
    <w:rsid w:val="00593DEA"/>
    <w:rsid w:val="00595F8F"/>
    <w:rsid w:val="005A4D52"/>
    <w:rsid w:val="005B4BA0"/>
    <w:rsid w:val="005B6211"/>
    <w:rsid w:val="005C6A76"/>
    <w:rsid w:val="005C757E"/>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4A57"/>
    <w:rsid w:val="00664E56"/>
    <w:rsid w:val="0068543C"/>
    <w:rsid w:val="006940F9"/>
    <w:rsid w:val="006A232A"/>
    <w:rsid w:val="006A79DD"/>
    <w:rsid w:val="006A7D0D"/>
    <w:rsid w:val="006A7EA8"/>
    <w:rsid w:val="006B21C2"/>
    <w:rsid w:val="006B3CB3"/>
    <w:rsid w:val="006B5E39"/>
    <w:rsid w:val="006B79D7"/>
    <w:rsid w:val="006C1395"/>
    <w:rsid w:val="006C3A25"/>
    <w:rsid w:val="006C775E"/>
    <w:rsid w:val="006D4F96"/>
    <w:rsid w:val="006D6EE0"/>
    <w:rsid w:val="006E0A7C"/>
    <w:rsid w:val="006E0FCB"/>
    <w:rsid w:val="006E25FB"/>
    <w:rsid w:val="006E3B36"/>
    <w:rsid w:val="006E6D55"/>
    <w:rsid w:val="006F0262"/>
    <w:rsid w:val="0070006F"/>
    <w:rsid w:val="007001D3"/>
    <w:rsid w:val="00701816"/>
    <w:rsid w:val="00701DE6"/>
    <w:rsid w:val="0070392A"/>
    <w:rsid w:val="007072CB"/>
    <w:rsid w:val="0071080A"/>
    <w:rsid w:val="00711047"/>
    <w:rsid w:val="00714008"/>
    <w:rsid w:val="00714DA2"/>
    <w:rsid w:val="0071545F"/>
    <w:rsid w:val="0072505B"/>
    <w:rsid w:val="007279F5"/>
    <w:rsid w:val="00732878"/>
    <w:rsid w:val="00733A20"/>
    <w:rsid w:val="0073742A"/>
    <w:rsid w:val="007422CA"/>
    <w:rsid w:val="00745001"/>
    <w:rsid w:val="00745779"/>
    <w:rsid w:val="00746DBA"/>
    <w:rsid w:val="00751B1E"/>
    <w:rsid w:val="00753C0F"/>
    <w:rsid w:val="007540CE"/>
    <w:rsid w:val="00755E15"/>
    <w:rsid w:val="007601EF"/>
    <w:rsid w:val="00760373"/>
    <w:rsid w:val="00780492"/>
    <w:rsid w:val="00786BE0"/>
    <w:rsid w:val="00794F72"/>
    <w:rsid w:val="00795740"/>
    <w:rsid w:val="007A52F5"/>
    <w:rsid w:val="007B7828"/>
    <w:rsid w:val="007C264A"/>
    <w:rsid w:val="007C2B12"/>
    <w:rsid w:val="007C6297"/>
    <w:rsid w:val="007C7F5F"/>
    <w:rsid w:val="007D17EF"/>
    <w:rsid w:val="007D2272"/>
    <w:rsid w:val="007D2D34"/>
    <w:rsid w:val="007D5A7E"/>
    <w:rsid w:val="007D5F37"/>
    <w:rsid w:val="007D6D04"/>
    <w:rsid w:val="007D6F70"/>
    <w:rsid w:val="007D7FCA"/>
    <w:rsid w:val="007E208C"/>
    <w:rsid w:val="007E67FB"/>
    <w:rsid w:val="007E6CD1"/>
    <w:rsid w:val="007F06B2"/>
    <w:rsid w:val="007F3EB5"/>
    <w:rsid w:val="007F61D0"/>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21F6"/>
    <w:rsid w:val="008E5198"/>
    <w:rsid w:val="008F3559"/>
    <w:rsid w:val="009032FB"/>
    <w:rsid w:val="009104F9"/>
    <w:rsid w:val="009129BD"/>
    <w:rsid w:val="009171AF"/>
    <w:rsid w:val="00917368"/>
    <w:rsid w:val="009235B3"/>
    <w:rsid w:val="00930487"/>
    <w:rsid w:val="009312CA"/>
    <w:rsid w:val="009353D9"/>
    <w:rsid w:val="00937414"/>
    <w:rsid w:val="00952F8D"/>
    <w:rsid w:val="00955A6F"/>
    <w:rsid w:val="00964F96"/>
    <w:rsid w:val="009663D1"/>
    <w:rsid w:val="00967702"/>
    <w:rsid w:val="00971BD1"/>
    <w:rsid w:val="00974883"/>
    <w:rsid w:val="00975EAC"/>
    <w:rsid w:val="009873FF"/>
    <w:rsid w:val="009928C9"/>
    <w:rsid w:val="00992DC8"/>
    <w:rsid w:val="00995F84"/>
    <w:rsid w:val="0099730F"/>
    <w:rsid w:val="009A5EA2"/>
    <w:rsid w:val="009A6FD0"/>
    <w:rsid w:val="009B054A"/>
    <w:rsid w:val="009B0CF7"/>
    <w:rsid w:val="009B2DE5"/>
    <w:rsid w:val="009B34B8"/>
    <w:rsid w:val="009D49AE"/>
    <w:rsid w:val="009D501D"/>
    <w:rsid w:val="009D7449"/>
    <w:rsid w:val="009E1058"/>
    <w:rsid w:val="009F0778"/>
    <w:rsid w:val="009F6299"/>
    <w:rsid w:val="00A149E5"/>
    <w:rsid w:val="00A153FC"/>
    <w:rsid w:val="00A162D0"/>
    <w:rsid w:val="00A2542D"/>
    <w:rsid w:val="00A278D7"/>
    <w:rsid w:val="00A3205F"/>
    <w:rsid w:val="00A33603"/>
    <w:rsid w:val="00A367C8"/>
    <w:rsid w:val="00A37693"/>
    <w:rsid w:val="00A45F18"/>
    <w:rsid w:val="00A614C8"/>
    <w:rsid w:val="00A62247"/>
    <w:rsid w:val="00A631A3"/>
    <w:rsid w:val="00A6610B"/>
    <w:rsid w:val="00A70480"/>
    <w:rsid w:val="00A7270C"/>
    <w:rsid w:val="00A82B0B"/>
    <w:rsid w:val="00A878E0"/>
    <w:rsid w:val="00A87B9C"/>
    <w:rsid w:val="00A9577B"/>
    <w:rsid w:val="00A9762D"/>
    <w:rsid w:val="00A97BAC"/>
    <w:rsid w:val="00AA0524"/>
    <w:rsid w:val="00AB4D58"/>
    <w:rsid w:val="00AB6E37"/>
    <w:rsid w:val="00AB77FF"/>
    <w:rsid w:val="00AC3CFE"/>
    <w:rsid w:val="00AC470D"/>
    <w:rsid w:val="00AC7F0D"/>
    <w:rsid w:val="00AD0858"/>
    <w:rsid w:val="00AD202A"/>
    <w:rsid w:val="00AD24EC"/>
    <w:rsid w:val="00AD258E"/>
    <w:rsid w:val="00AD4DAF"/>
    <w:rsid w:val="00AD66E2"/>
    <w:rsid w:val="00AF42BA"/>
    <w:rsid w:val="00AF45D7"/>
    <w:rsid w:val="00AF6451"/>
    <w:rsid w:val="00B04CA6"/>
    <w:rsid w:val="00B101F1"/>
    <w:rsid w:val="00B135AA"/>
    <w:rsid w:val="00B17438"/>
    <w:rsid w:val="00B2137B"/>
    <w:rsid w:val="00B3047D"/>
    <w:rsid w:val="00B31994"/>
    <w:rsid w:val="00B33D45"/>
    <w:rsid w:val="00B41C19"/>
    <w:rsid w:val="00B44FC3"/>
    <w:rsid w:val="00B5127C"/>
    <w:rsid w:val="00B601D5"/>
    <w:rsid w:val="00B6462C"/>
    <w:rsid w:val="00B64838"/>
    <w:rsid w:val="00B67AF9"/>
    <w:rsid w:val="00B7542E"/>
    <w:rsid w:val="00B75757"/>
    <w:rsid w:val="00B81287"/>
    <w:rsid w:val="00B8397A"/>
    <w:rsid w:val="00B84124"/>
    <w:rsid w:val="00B841E6"/>
    <w:rsid w:val="00B908A4"/>
    <w:rsid w:val="00B912C6"/>
    <w:rsid w:val="00B92794"/>
    <w:rsid w:val="00B936AF"/>
    <w:rsid w:val="00B93AEA"/>
    <w:rsid w:val="00B97B69"/>
    <w:rsid w:val="00BA3909"/>
    <w:rsid w:val="00BA4E15"/>
    <w:rsid w:val="00BA5C95"/>
    <w:rsid w:val="00BA76D8"/>
    <w:rsid w:val="00BB028C"/>
    <w:rsid w:val="00BB467B"/>
    <w:rsid w:val="00BB56DE"/>
    <w:rsid w:val="00BB7853"/>
    <w:rsid w:val="00BC11B8"/>
    <w:rsid w:val="00BC1268"/>
    <w:rsid w:val="00BD5816"/>
    <w:rsid w:val="00BD607C"/>
    <w:rsid w:val="00BD77D8"/>
    <w:rsid w:val="00BF0B81"/>
    <w:rsid w:val="00BF0BA0"/>
    <w:rsid w:val="00BF1A08"/>
    <w:rsid w:val="00BF524A"/>
    <w:rsid w:val="00C04D6E"/>
    <w:rsid w:val="00C05D72"/>
    <w:rsid w:val="00C074CA"/>
    <w:rsid w:val="00C10DC9"/>
    <w:rsid w:val="00C13082"/>
    <w:rsid w:val="00C13286"/>
    <w:rsid w:val="00C14D2D"/>
    <w:rsid w:val="00C20605"/>
    <w:rsid w:val="00C257AE"/>
    <w:rsid w:val="00C267A5"/>
    <w:rsid w:val="00C31D86"/>
    <w:rsid w:val="00C32AB4"/>
    <w:rsid w:val="00C36CCA"/>
    <w:rsid w:val="00C41EDF"/>
    <w:rsid w:val="00C518F0"/>
    <w:rsid w:val="00C5267D"/>
    <w:rsid w:val="00C53E9A"/>
    <w:rsid w:val="00C6183F"/>
    <w:rsid w:val="00C6491F"/>
    <w:rsid w:val="00C71916"/>
    <w:rsid w:val="00C76112"/>
    <w:rsid w:val="00C8060B"/>
    <w:rsid w:val="00C864FC"/>
    <w:rsid w:val="00C8727A"/>
    <w:rsid w:val="00C913CE"/>
    <w:rsid w:val="00C92552"/>
    <w:rsid w:val="00C93BEF"/>
    <w:rsid w:val="00CA54A9"/>
    <w:rsid w:val="00CB2E01"/>
    <w:rsid w:val="00CB3440"/>
    <w:rsid w:val="00CB5372"/>
    <w:rsid w:val="00CC6798"/>
    <w:rsid w:val="00CD371C"/>
    <w:rsid w:val="00CD3723"/>
    <w:rsid w:val="00CD623F"/>
    <w:rsid w:val="00CD7E0C"/>
    <w:rsid w:val="00CE2DB4"/>
    <w:rsid w:val="00CE411C"/>
    <w:rsid w:val="00CE591F"/>
    <w:rsid w:val="00CF173B"/>
    <w:rsid w:val="00CF40A1"/>
    <w:rsid w:val="00D033EB"/>
    <w:rsid w:val="00D10EC7"/>
    <w:rsid w:val="00D14D07"/>
    <w:rsid w:val="00D20FBB"/>
    <w:rsid w:val="00D265B9"/>
    <w:rsid w:val="00D328B1"/>
    <w:rsid w:val="00D33933"/>
    <w:rsid w:val="00D33CA0"/>
    <w:rsid w:val="00D3426F"/>
    <w:rsid w:val="00D4446E"/>
    <w:rsid w:val="00D463C4"/>
    <w:rsid w:val="00D4666F"/>
    <w:rsid w:val="00D5281B"/>
    <w:rsid w:val="00D54A67"/>
    <w:rsid w:val="00D56BD3"/>
    <w:rsid w:val="00D571F8"/>
    <w:rsid w:val="00D60D83"/>
    <w:rsid w:val="00D627B1"/>
    <w:rsid w:val="00D62BDB"/>
    <w:rsid w:val="00D64110"/>
    <w:rsid w:val="00D64BE9"/>
    <w:rsid w:val="00D6589C"/>
    <w:rsid w:val="00D67F61"/>
    <w:rsid w:val="00D70AEA"/>
    <w:rsid w:val="00D70F88"/>
    <w:rsid w:val="00D728BD"/>
    <w:rsid w:val="00D73C0E"/>
    <w:rsid w:val="00D749CB"/>
    <w:rsid w:val="00D84B38"/>
    <w:rsid w:val="00D86664"/>
    <w:rsid w:val="00D87834"/>
    <w:rsid w:val="00D913F7"/>
    <w:rsid w:val="00D92871"/>
    <w:rsid w:val="00D93559"/>
    <w:rsid w:val="00D947D8"/>
    <w:rsid w:val="00D957A8"/>
    <w:rsid w:val="00D96DE6"/>
    <w:rsid w:val="00D9778F"/>
    <w:rsid w:val="00DA5752"/>
    <w:rsid w:val="00DA7F1E"/>
    <w:rsid w:val="00DB5181"/>
    <w:rsid w:val="00DD3B90"/>
    <w:rsid w:val="00DD56C2"/>
    <w:rsid w:val="00DD73F9"/>
    <w:rsid w:val="00DE0812"/>
    <w:rsid w:val="00DE63EC"/>
    <w:rsid w:val="00DF35F4"/>
    <w:rsid w:val="00DF41E5"/>
    <w:rsid w:val="00DF463A"/>
    <w:rsid w:val="00E00780"/>
    <w:rsid w:val="00E068F1"/>
    <w:rsid w:val="00E12E5B"/>
    <w:rsid w:val="00E13875"/>
    <w:rsid w:val="00E155F5"/>
    <w:rsid w:val="00E2047D"/>
    <w:rsid w:val="00E21054"/>
    <w:rsid w:val="00E3205C"/>
    <w:rsid w:val="00E35382"/>
    <w:rsid w:val="00E37D62"/>
    <w:rsid w:val="00E410EA"/>
    <w:rsid w:val="00E50F7B"/>
    <w:rsid w:val="00E56799"/>
    <w:rsid w:val="00E6494A"/>
    <w:rsid w:val="00E70964"/>
    <w:rsid w:val="00E739AE"/>
    <w:rsid w:val="00E80BDD"/>
    <w:rsid w:val="00E85991"/>
    <w:rsid w:val="00E93446"/>
    <w:rsid w:val="00E94724"/>
    <w:rsid w:val="00E975FE"/>
    <w:rsid w:val="00E97CE7"/>
    <w:rsid w:val="00EA5A6E"/>
    <w:rsid w:val="00EB66EF"/>
    <w:rsid w:val="00EC50D4"/>
    <w:rsid w:val="00EC5462"/>
    <w:rsid w:val="00ED19AE"/>
    <w:rsid w:val="00ED2C9E"/>
    <w:rsid w:val="00ED4FC5"/>
    <w:rsid w:val="00EF1FCA"/>
    <w:rsid w:val="00EF5762"/>
    <w:rsid w:val="00EF6FC7"/>
    <w:rsid w:val="00EF7961"/>
    <w:rsid w:val="00F024A8"/>
    <w:rsid w:val="00F076B3"/>
    <w:rsid w:val="00F10B09"/>
    <w:rsid w:val="00F115FB"/>
    <w:rsid w:val="00F11707"/>
    <w:rsid w:val="00F11A01"/>
    <w:rsid w:val="00F14BFB"/>
    <w:rsid w:val="00F17FFC"/>
    <w:rsid w:val="00F2580C"/>
    <w:rsid w:val="00F264D9"/>
    <w:rsid w:val="00F33B6B"/>
    <w:rsid w:val="00F37179"/>
    <w:rsid w:val="00F37425"/>
    <w:rsid w:val="00F418B2"/>
    <w:rsid w:val="00F43F82"/>
    <w:rsid w:val="00F47708"/>
    <w:rsid w:val="00F51F3C"/>
    <w:rsid w:val="00F52CCF"/>
    <w:rsid w:val="00F53D9C"/>
    <w:rsid w:val="00F5592F"/>
    <w:rsid w:val="00F6409E"/>
    <w:rsid w:val="00F67332"/>
    <w:rsid w:val="00F73211"/>
    <w:rsid w:val="00F77283"/>
    <w:rsid w:val="00F772C3"/>
    <w:rsid w:val="00F80338"/>
    <w:rsid w:val="00F81A93"/>
    <w:rsid w:val="00F84F93"/>
    <w:rsid w:val="00F8501D"/>
    <w:rsid w:val="00FA12B9"/>
    <w:rsid w:val="00FB0C70"/>
    <w:rsid w:val="00FB7A38"/>
    <w:rsid w:val="00FC6A22"/>
    <w:rsid w:val="00FC6B3F"/>
    <w:rsid w:val="00FD0D54"/>
    <w:rsid w:val="00FD1B14"/>
    <w:rsid w:val="00FD1DC9"/>
    <w:rsid w:val="00FD29D5"/>
    <w:rsid w:val="00FE65F9"/>
    <w:rsid w:val="00FE7051"/>
    <w:rsid w:val="00FF49E8"/>
    <w:rsid w:val="00FF5F83"/>
    <w:rsid w:val="01322613"/>
    <w:rsid w:val="0367315B"/>
    <w:rsid w:val="05AD497B"/>
    <w:rsid w:val="061139E5"/>
    <w:rsid w:val="06F50B00"/>
    <w:rsid w:val="076E1278"/>
    <w:rsid w:val="08D1141D"/>
    <w:rsid w:val="0B296DE2"/>
    <w:rsid w:val="0D292252"/>
    <w:rsid w:val="0D697626"/>
    <w:rsid w:val="0F024BB3"/>
    <w:rsid w:val="10294AA3"/>
    <w:rsid w:val="1048380E"/>
    <w:rsid w:val="10E40CA0"/>
    <w:rsid w:val="136130D9"/>
    <w:rsid w:val="13AB2E48"/>
    <w:rsid w:val="155E43B5"/>
    <w:rsid w:val="16603AE0"/>
    <w:rsid w:val="18DD4F7E"/>
    <w:rsid w:val="195B58A2"/>
    <w:rsid w:val="1E085A14"/>
    <w:rsid w:val="1FF43DDB"/>
    <w:rsid w:val="21933AA2"/>
    <w:rsid w:val="24C17DDB"/>
    <w:rsid w:val="25BF356F"/>
    <w:rsid w:val="25DB0C2D"/>
    <w:rsid w:val="269469E7"/>
    <w:rsid w:val="26D01D91"/>
    <w:rsid w:val="297D7BDA"/>
    <w:rsid w:val="29FC3B14"/>
    <w:rsid w:val="2A2D4DC9"/>
    <w:rsid w:val="2B11792E"/>
    <w:rsid w:val="2B2C5F01"/>
    <w:rsid w:val="2FFA53B8"/>
    <w:rsid w:val="31C54755"/>
    <w:rsid w:val="31C96BD6"/>
    <w:rsid w:val="3216608C"/>
    <w:rsid w:val="3232470E"/>
    <w:rsid w:val="339256EF"/>
    <w:rsid w:val="34CE14C6"/>
    <w:rsid w:val="34D84CEC"/>
    <w:rsid w:val="37AF5AB7"/>
    <w:rsid w:val="3B1C3371"/>
    <w:rsid w:val="3C1D717E"/>
    <w:rsid w:val="3CC23198"/>
    <w:rsid w:val="3DDF4815"/>
    <w:rsid w:val="3DE135B7"/>
    <w:rsid w:val="3FE669E5"/>
    <w:rsid w:val="40247BED"/>
    <w:rsid w:val="41542BB6"/>
    <w:rsid w:val="41977525"/>
    <w:rsid w:val="43A14031"/>
    <w:rsid w:val="445F53C0"/>
    <w:rsid w:val="476C4876"/>
    <w:rsid w:val="48D408B0"/>
    <w:rsid w:val="494E2C89"/>
    <w:rsid w:val="4A062335"/>
    <w:rsid w:val="4AD16427"/>
    <w:rsid w:val="4E1B1E96"/>
    <w:rsid w:val="4E215540"/>
    <w:rsid w:val="50557478"/>
    <w:rsid w:val="50F63E28"/>
    <w:rsid w:val="5137141D"/>
    <w:rsid w:val="5221007F"/>
    <w:rsid w:val="52926B5A"/>
    <w:rsid w:val="545C5E51"/>
    <w:rsid w:val="5486175B"/>
    <w:rsid w:val="568B3110"/>
    <w:rsid w:val="571D685C"/>
    <w:rsid w:val="57667D24"/>
    <w:rsid w:val="57CE5BC3"/>
    <w:rsid w:val="585F4DC6"/>
    <w:rsid w:val="591E2B3D"/>
    <w:rsid w:val="5AE1516A"/>
    <w:rsid w:val="5B6A3A79"/>
    <w:rsid w:val="5C1A5F7B"/>
    <w:rsid w:val="5FE64DEB"/>
    <w:rsid w:val="611071C9"/>
    <w:rsid w:val="61D410F2"/>
    <w:rsid w:val="62824236"/>
    <w:rsid w:val="63550AE8"/>
    <w:rsid w:val="64421EEF"/>
    <w:rsid w:val="645771F8"/>
    <w:rsid w:val="64CC5C0B"/>
    <w:rsid w:val="65846D88"/>
    <w:rsid w:val="6A54112D"/>
    <w:rsid w:val="6AA035AE"/>
    <w:rsid w:val="6D814621"/>
    <w:rsid w:val="6E0F2E14"/>
    <w:rsid w:val="6E69354F"/>
    <w:rsid w:val="6F1E141D"/>
    <w:rsid w:val="6F5354F8"/>
    <w:rsid w:val="72BF4DEC"/>
    <w:rsid w:val="733E604C"/>
    <w:rsid w:val="73F050FA"/>
    <w:rsid w:val="740A2BDE"/>
    <w:rsid w:val="751839E0"/>
    <w:rsid w:val="76274F93"/>
    <w:rsid w:val="77EA65A0"/>
    <w:rsid w:val="79DC3091"/>
    <w:rsid w:val="79EB3F2F"/>
    <w:rsid w:val="7B11789E"/>
    <w:rsid w:val="7C936413"/>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61"/>
    <w:qFormat/>
    <w:uiPriority w:val="0"/>
    <w:pPr>
      <w:ind w:left="538"/>
      <w:outlineLvl w:val="0"/>
    </w:pPr>
    <w:rPr>
      <w:b/>
      <w:bCs/>
      <w:sz w:val="28"/>
      <w:szCs w:val="28"/>
    </w:rPr>
  </w:style>
  <w:style w:type="paragraph" w:styleId="4">
    <w:name w:val="heading 2"/>
    <w:basedOn w:val="1"/>
    <w:next w:val="1"/>
    <w:link w:val="62"/>
    <w:qFormat/>
    <w:uiPriority w:val="0"/>
    <w:pPr>
      <w:ind w:left="629"/>
      <w:outlineLvl w:val="1"/>
    </w:pPr>
    <w:rPr>
      <w:b/>
      <w:bCs/>
      <w:sz w:val="24"/>
      <w:szCs w:val="24"/>
    </w:rPr>
  </w:style>
  <w:style w:type="paragraph" w:styleId="5">
    <w:name w:val="heading 3"/>
    <w:basedOn w:val="1"/>
    <w:next w:val="1"/>
    <w:link w:val="63"/>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6">
    <w:name w:val="heading 4"/>
    <w:basedOn w:val="1"/>
    <w:next w:val="1"/>
    <w:link w:val="64"/>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7">
    <w:name w:val="heading 5"/>
    <w:basedOn w:val="1"/>
    <w:next w:val="1"/>
    <w:link w:val="65"/>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8">
    <w:name w:val="heading 6"/>
    <w:basedOn w:val="1"/>
    <w:next w:val="1"/>
    <w:link w:val="66"/>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9">
    <w:name w:val="heading 7"/>
    <w:basedOn w:val="1"/>
    <w:next w:val="10"/>
    <w:link w:val="68"/>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1">
    <w:name w:val="heading 8"/>
    <w:basedOn w:val="1"/>
    <w:next w:val="10"/>
    <w:link w:val="69"/>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2">
    <w:name w:val="heading 9"/>
    <w:basedOn w:val="1"/>
    <w:next w:val="10"/>
    <w:link w:val="70"/>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10">
    <w:name w:val="Normal Indent"/>
    <w:basedOn w:val="1"/>
    <w:link w:val="67"/>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3">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4">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5">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6">
    <w:name w:val="Document Map"/>
    <w:basedOn w:val="1"/>
    <w:link w:val="100"/>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7">
    <w:name w:val="annotation text"/>
    <w:basedOn w:val="1"/>
    <w:link w:val="87"/>
    <w:qFormat/>
    <w:uiPriority w:val="0"/>
    <w:pPr>
      <w:autoSpaceDE/>
      <w:autoSpaceDN/>
    </w:pPr>
    <w:rPr>
      <w:rFonts w:ascii="Times New Roman" w:hAnsi="Times New Roman" w:cs="Times New Roman"/>
      <w:kern w:val="2"/>
      <w:sz w:val="21"/>
      <w:szCs w:val="20"/>
      <w:lang w:eastAsia="zh-CN"/>
    </w:rPr>
  </w:style>
  <w:style w:type="paragraph" w:styleId="18">
    <w:name w:val="Body Text 3"/>
    <w:basedOn w:val="1"/>
    <w:link w:val="96"/>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9">
    <w:name w:val="Closing"/>
    <w:basedOn w:val="1"/>
    <w:link w:val="81"/>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0">
    <w:name w:val="Body Text"/>
    <w:basedOn w:val="1"/>
    <w:link w:val="71"/>
    <w:qFormat/>
    <w:uiPriority w:val="1"/>
    <w:rPr>
      <w:sz w:val="24"/>
      <w:szCs w:val="24"/>
    </w:rPr>
  </w:style>
  <w:style w:type="paragraph" w:styleId="21">
    <w:name w:val="Body Text Indent"/>
    <w:basedOn w:val="1"/>
    <w:next w:val="22"/>
    <w:link w:val="95"/>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customStyle="1" w:styleId="22">
    <w:name w:val="样式 标题 3 + (中文) 黑体 小四 非加粗 段前: 7.8 磅 段后: 0 磅 行距: 固定值 20 磅"/>
    <w:basedOn w:val="23"/>
    <w:qFormat/>
    <w:uiPriority w:val="0"/>
    <w:pPr>
      <w:adjustRightInd/>
      <w:spacing w:before="0" w:after="0" w:line="400" w:lineRule="exact"/>
    </w:pPr>
    <w:rPr>
      <w:rFonts w:eastAsia="黑体" w:cs="宋体"/>
      <w:kern w:val="2"/>
      <w:sz w:val="24"/>
      <w:szCs w:val="20"/>
    </w:rPr>
  </w:style>
  <w:style w:type="paragraph" w:customStyle="1" w:styleId="23">
    <w:name w:val="标题 3_0"/>
    <w:basedOn w:val="24"/>
    <w:next w:val="24"/>
    <w:unhideWhenUsed/>
    <w:qFormat/>
    <w:uiPriority w:val="9"/>
    <w:pPr>
      <w:spacing w:line="310" w:lineRule="exact"/>
      <w:ind w:left="3243"/>
      <w:outlineLvl w:val="2"/>
    </w:pPr>
    <w:rPr>
      <w:i/>
      <w:sz w:val="25"/>
      <w:szCs w:val="25"/>
    </w:rPr>
  </w:style>
  <w:style w:type="paragraph" w:customStyle="1" w:styleId="24">
    <w:name w:val="正文_0"/>
    <w:basedOn w:val="1"/>
    <w:next w:val="25"/>
    <w:qFormat/>
    <w:uiPriority w:val="0"/>
    <w:rPr>
      <w:szCs w:val="21"/>
    </w:rPr>
  </w:style>
  <w:style w:type="paragraph" w:customStyle="1" w:styleId="25">
    <w:name w:val="正文首行缩进 2_0"/>
    <w:basedOn w:val="26"/>
    <w:next w:val="22"/>
    <w:unhideWhenUsed/>
    <w:qFormat/>
    <w:uiPriority w:val="99"/>
    <w:pPr>
      <w:ind w:firstLine="420" w:firstLineChars="200"/>
    </w:pPr>
  </w:style>
  <w:style w:type="paragraph" w:customStyle="1" w:styleId="26">
    <w:name w:val="正文文本缩进_0"/>
    <w:basedOn w:val="24"/>
    <w:next w:val="22"/>
    <w:unhideWhenUsed/>
    <w:qFormat/>
    <w:uiPriority w:val="99"/>
    <w:pPr>
      <w:spacing w:after="120"/>
      <w:ind w:left="420" w:leftChars="200"/>
    </w:pPr>
  </w:style>
  <w:style w:type="paragraph" w:styleId="27">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8">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9">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30">
    <w:name w:val="Plain Text"/>
    <w:basedOn w:val="1"/>
    <w:link w:val="72"/>
    <w:qFormat/>
    <w:uiPriority w:val="0"/>
    <w:rPr>
      <w:rFonts w:hAnsi="Courier New" w:cs="Courier New"/>
      <w:szCs w:val="21"/>
    </w:rPr>
  </w:style>
  <w:style w:type="paragraph" w:styleId="31">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32">
    <w:name w:val="Date"/>
    <w:basedOn w:val="1"/>
    <w:next w:val="1"/>
    <w:link w:val="101"/>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33">
    <w:name w:val="Body Text Indent 2"/>
    <w:basedOn w:val="1"/>
    <w:link w:val="90"/>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34">
    <w:name w:val="Balloon Text"/>
    <w:basedOn w:val="1"/>
    <w:link w:val="88"/>
    <w:qFormat/>
    <w:uiPriority w:val="0"/>
    <w:pPr>
      <w:autoSpaceDE/>
      <w:autoSpaceDN/>
      <w:jc w:val="both"/>
    </w:pPr>
    <w:rPr>
      <w:rFonts w:ascii="Times New Roman" w:hAnsi="Times New Roman" w:cs="Times New Roman"/>
      <w:kern w:val="2"/>
      <w:sz w:val="18"/>
      <w:szCs w:val="18"/>
      <w:lang w:eastAsia="zh-CN"/>
    </w:rPr>
  </w:style>
  <w:style w:type="paragraph" w:styleId="35">
    <w:name w:val="footer"/>
    <w:basedOn w:val="1"/>
    <w:link w:val="73"/>
    <w:qFormat/>
    <w:uiPriority w:val="99"/>
    <w:pPr>
      <w:tabs>
        <w:tab w:val="center" w:pos="4153"/>
        <w:tab w:val="right" w:pos="8306"/>
      </w:tabs>
      <w:snapToGrid w:val="0"/>
    </w:pPr>
    <w:rPr>
      <w:sz w:val="18"/>
      <w:szCs w:val="18"/>
    </w:rPr>
  </w:style>
  <w:style w:type="paragraph" w:styleId="36">
    <w:name w:val="header"/>
    <w:basedOn w:val="1"/>
    <w:link w:val="7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7">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8">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9">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40">
    <w:name w:val="Body Text Indent 3"/>
    <w:basedOn w:val="1"/>
    <w:link w:val="89"/>
    <w:qFormat/>
    <w:uiPriority w:val="0"/>
    <w:pPr>
      <w:autoSpaceDE/>
      <w:autoSpaceDN/>
      <w:ind w:firstLine="560"/>
      <w:jc w:val="both"/>
    </w:pPr>
    <w:rPr>
      <w:rFonts w:ascii="Times New Roman" w:hAnsi="Times New Roman" w:cs="Times New Roman"/>
      <w:kern w:val="2"/>
      <w:sz w:val="28"/>
      <w:szCs w:val="20"/>
      <w:lang w:eastAsia="zh-CN"/>
    </w:rPr>
  </w:style>
  <w:style w:type="paragraph" w:styleId="41">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42">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43">
    <w:name w:val="Body Text 2"/>
    <w:basedOn w:val="1"/>
    <w:link w:val="102"/>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44">
    <w:name w:val="Message Header"/>
    <w:basedOn w:val="1"/>
    <w:link w:val="108"/>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5">
    <w:name w:val="HTML Preformatted"/>
    <w:basedOn w:val="1"/>
    <w:link w:val="9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6">
    <w:name w:val="Normal (Web)"/>
    <w:basedOn w:val="1"/>
    <w:link w:val="82"/>
    <w:unhideWhenUsed/>
    <w:qFormat/>
    <w:uiPriority w:val="0"/>
    <w:pPr>
      <w:widowControl/>
      <w:autoSpaceDE/>
      <w:autoSpaceDN/>
      <w:spacing w:before="100" w:beforeAutospacing="1" w:after="100" w:afterAutospacing="1"/>
    </w:pPr>
    <w:rPr>
      <w:sz w:val="24"/>
      <w:szCs w:val="24"/>
      <w:lang w:eastAsia="zh-CN"/>
    </w:rPr>
  </w:style>
  <w:style w:type="paragraph" w:styleId="47">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8">
    <w:name w:val="Title"/>
    <w:basedOn w:val="1"/>
    <w:link w:val="94"/>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9">
    <w:name w:val="annotation subject"/>
    <w:basedOn w:val="17"/>
    <w:next w:val="17"/>
    <w:link w:val="104"/>
    <w:qFormat/>
    <w:uiPriority w:val="0"/>
    <w:pPr>
      <w:widowControl/>
    </w:pPr>
    <w:rPr>
      <w:b/>
      <w:bCs/>
      <w:sz w:val="24"/>
      <w:szCs w:val="24"/>
    </w:rPr>
  </w:style>
  <w:style w:type="paragraph" w:styleId="50">
    <w:name w:val="Body Text First Indent"/>
    <w:basedOn w:val="20"/>
    <w:link w:val="103"/>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paragraph" w:styleId="51">
    <w:name w:val="Body Text First Indent 2"/>
    <w:basedOn w:val="21"/>
    <w:qFormat/>
    <w:uiPriority w:val="0"/>
    <w:pPr>
      <w:tabs>
        <w:tab w:val="left" w:pos="0"/>
        <w:tab w:val="left" w:pos="993"/>
        <w:tab w:val="left" w:pos="1134"/>
      </w:tabs>
      <w:ind w:firstLine="420" w:firstLineChars="200"/>
    </w:pPr>
  </w:style>
  <w:style w:type="table" w:styleId="53">
    <w:name w:val="Table Grid"/>
    <w:basedOn w:val="5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5">
    <w:name w:val="Strong"/>
    <w:basedOn w:val="54"/>
    <w:qFormat/>
    <w:uiPriority w:val="22"/>
    <w:rPr>
      <w:b/>
      <w:bCs/>
    </w:rPr>
  </w:style>
  <w:style w:type="character" w:styleId="56">
    <w:name w:val="page number"/>
    <w:basedOn w:val="54"/>
    <w:qFormat/>
    <w:uiPriority w:val="0"/>
  </w:style>
  <w:style w:type="character" w:styleId="57">
    <w:name w:val="FollowedHyperlink"/>
    <w:basedOn w:val="54"/>
    <w:qFormat/>
    <w:uiPriority w:val="0"/>
    <w:rPr>
      <w:color w:val="800080"/>
      <w:u w:val="single"/>
    </w:rPr>
  </w:style>
  <w:style w:type="character" w:styleId="58">
    <w:name w:val="Emphasis"/>
    <w:basedOn w:val="54"/>
    <w:qFormat/>
    <w:uiPriority w:val="0"/>
  </w:style>
  <w:style w:type="character" w:styleId="59">
    <w:name w:val="Hyperlink"/>
    <w:basedOn w:val="54"/>
    <w:qFormat/>
    <w:uiPriority w:val="0"/>
    <w:rPr>
      <w:color w:val="0000FF" w:themeColor="hyperlink"/>
      <w:u w:val="single"/>
    </w:rPr>
  </w:style>
  <w:style w:type="character" w:styleId="60">
    <w:name w:val="annotation reference"/>
    <w:basedOn w:val="54"/>
    <w:qFormat/>
    <w:uiPriority w:val="0"/>
    <w:rPr>
      <w:sz w:val="21"/>
      <w:szCs w:val="21"/>
    </w:rPr>
  </w:style>
  <w:style w:type="character" w:customStyle="1" w:styleId="61">
    <w:name w:val="标题 1 Char"/>
    <w:basedOn w:val="54"/>
    <w:link w:val="3"/>
    <w:qFormat/>
    <w:uiPriority w:val="0"/>
    <w:rPr>
      <w:rFonts w:ascii="宋体" w:hAnsi="宋体" w:cs="宋体"/>
      <w:b/>
      <w:bCs/>
      <w:sz w:val="28"/>
      <w:szCs w:val="28"/>
      <w:lang w:eastAsia="en-US"/>
    </w:rPr>
  </w:style>
  <w:style w:type="character" w:customStyle="1" w:styleId="62">
    <w:name w:val="标题 2 Char"/>
    <w:basedOn w:val="54"/>
    <w:link w:val="4"/>
    <w:qFormat/>
    <w:uiPriority w:val="0"/>
    <w:rPr>
      <w:rFonts w:ascii="宋体" w:hAnsi="宋体" w:cs="宋体"/>
      <w:b/>
      <w:bCs/>
      <w:sz w:val="24"/>
      <w:szCs w:val="24"/>
      <w:lang w:eastAsia="en-US"/>
    </w:rPr>
  </w:style>
  <w:style w:type="character" w:customStyle="1" w:styleId="63">
    <w:name w:val="标题 3 Char"/>
    <w:basedOn w:val="54"/>
    <w:link w:val="5"/>
    <w:qFormat/>
    <w:uiPriority w:val="0"/>
    <w:rPr>
      <w:b/>
      <w:bCs/>
      <w:kern w:val="2"/>
      <w:sz w:val="32"/>
      <w:szCs w:val="32"/>
    </w:rPr>
  </w:style>
  <w:style w:type="character" w:customStyle="1" w:styleId="64">
    <w:name w:val="标题 4 Char"/>
    <w:basedOn w:val="54"/>
    <w:link w:val="6"/>
    <w:qFormat/>
    <w:uiPriority w:val="0"/>
    <w:rPr>
      <w:b/>
      <w:kern w:val="2"/>
      <w:sz w:val="24"/>
      <w:szCs w:val="24"/>
    </w:rPr>
  </w:style>
  <w:style w:type="character" w:customStyle="1" w:styleId="65">
    <w:name w:val="标题 5 Char"/>
    <w:basedOn w:val="54"/>
    <w:link w:val="7"/>
    <w:qFormat/>
    <w:uiPriority w:val="0"/>
    <w:rPr>
      <w:b/>
      <w:bCs/>
      <w:kern w:val="2"/>
      <w:sz w:val="28"/>
      <w:szCs w:val="28"/>
    </w:rPr>
  </w:style>
  <w:style w:type="character" w:customStyle="1" w:styleId="66">
    <w:name w:val="标题 6 Char"/>
    <w:basedOn w:val="54"/>
    <w:link w:val="8"/>
    <w:qFormat/>
    <w:uiPriority w:val="0"/>
    <w:rPr>
      <w:b/>
      <w:sz w:val="24"/>
    </w:rPr>
  </w:style>
  <w:style w:type="character" w:customStyle="1" w:styleId="67">
    <w:name w:val="正文缩进 Char"/>
    <w:basedOn w:val="54"/>
    <w:link w:val="10"/>
    <w:qFormat/>
    <w:uiPriority w:val="0"/>
    <w:rPr>
      <w:sz w:val="24"/>
    </w:rPr>
  </w:style>
  <w:style w:type="character" w:customStyle="1" w:styleId="68">
    <w:name w:val="标题 7 Char"/>
    <w:basedOn w:val="54"/>
    <w:link w:val="9"/>
    <w:qFormat/>
    <w:uiPriority w:val="0"/>
    <w:rPr>
      <w:b/>
      <w:kern w:val="2"/>
      <w:sz w:val="24"/>
    </w:rPr>
  </w:style>
  <w:style w:type="character" w:customStyle="1" w:styleId="69">
    <w:name w:val="标题 8 Char"/>
    <w:basedOn w:val="54"/>
    <w:link w:val="11"/>
    <w:qFormat/>
    <w:uiPriority w:val="0"/>
    <w:rPr>
      <w:rFonts w:ascii="Arial" w:hAnsi="Arial" w:eastAsia="黑体"/>
      <w:kern w:val="2"/>
      <w:sz w:val="24"/>
    </w:rPr>
  </w:style>
  <w:style w:type="character" w:customStyle="1" w:styleId="70">
    <w:name w:val="标题 9 Char"/>
    <w:basedOn w:val="54"/>
    <w:link w:val="12"/>
    <w:qFormat/>
    <w:uiPriority w:val="0"/>
    <w:rPr>
      <w:rFonts w:ascii="Arial" w:hAnsi="Arial" w:eastAsia="黑体"/>
      <w:kern w:val="2"/>
      <w:sz w:val="21"/>
    </w:rPr>
  </w:style>
  <w:style w:type="character" w:customStyle="1" w:styleId="71">
    <w:name w:val="正文文本 Char1"/>
    <w:basedOn w:val="54"/>
    <w:link w:val="20"/>
    <w:qFormat/>
    <w:uiPriority w:val="1"/>
    <w:rPr>
      <w:rFonts w:ascii="宋体" w:hAnsi="宋体" w:cs="宋体"/>
      <w:sz w:val="24"/>
      <w:szCs w:val="24"/>
      <w:lang w:eastAsia="en-US"/>
    </w:rPr>
  </w:style>
  <w:style w:type="character" w:customStyle="1" w:styleId="72">
    <w:name w:val="纯文本 Char"/>
    <w:basedOn w:val="54"/>
    <w:link w:val="30"/>
    <w:qFormat/>
    <w:uiPriority w:val="0"/>
    <w:rPr>
      <w:rFonts w:ascii="宋体" w:hAnsi="Courier New" w:cs="Courier New"/>
      <w:sz w:val="22"/>
      <w:szCs w:val="21"/>
      <w:lang w:eastAsia="en-US"/>
    </w:rPr>
  </w:style>
  <w:style w:type="character" w:customStyle="1" w:styleId="73">
    <w:name w:val="页脚 Char"/>
    <w:basedOn w:val="54"/>
    <w:link w:val="35"/>
    <w:qFormat/>
    <w:uiPriority w:val="99"/>
    <w:rPr>
      <w:rFonts w:ascii="宋体" w:hAnsi="宋体" w:cs="宋体"/>
      <w:sz w:val="18"/>
      <w:szCs w:val="18"/>
      <w:lang w:eastAsia="en-US"/>
    </w:rPr>
  </w:style>
  <w:style w:type="character" w:customStyle="1" w:styleId="74">
    <w:name w:val="页眉 Char"/>
    <w:basedOn w:val="54"/>
    <w:link w:val="36"/>
    <w:qFormat/>
    <w:uiPriority w:val="0"/>
    <w:rPr>
      <w:rFonts w:ascii="宋体" w:hAnsi="宋体" w:cs="宋体"/>
      <w:sz w:val="18"/>
      <w:szCs w:val="22"/>
      <w:lang w:eastAsia="en-US"/>
    </w:rPr>
  </w:style>
  <w:style w:type="table" w:customStyle="1" w:styleId="75">
    <w:name w:val="Table Normal"/>
    <w:semiHidden/>
    <w:unhideWhenUsed/>
    <w:qFormat/>
    <w:uiPriority w:val="2"/>
    <w:tblPr>
      <w:tblCellMar>
        <w:top w:w="0" w:type="dxa"/>
        <w:left w:w="0" w:type="dxa"/>
        <w:bottom w:w="0" w:type="dxa"/>
        <w:right w:w="0" w:type="dxa"/>
      </w:tblCellMar>
    </w:tblPr>
  </w:style>
  <w:style w:type="paragraph" w:styleId="76">
    <w:name w:val="List Paragraph"/>
    <w:basedOn w:val="1"/>
    <w:link w:val="210"/>
    <w:qFormat/>
    <w:uiPriority w:val="34"/>
    <w:pPr>
      <w:spacing w:before="206"/>
      <w:ind w:left="959" w:hanging="361"/>
    </w:pPr>
  </w:style>
  <w:style w:type="paragraph" w:customStyle="1" w:styleId="77">
    <w:name w:val="Table Paragraph"/>
    <w:basedOn w:val="1"/>
    <w:qFormat/>
    <w:uiPriority w:val="1"/>
  </w:style>
  <w:style w:type="paragraph" w:customStyle="1" w:styleId="78">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0">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81">
    <w:name w:val="结束语 Char"/>
    <w:basedOn w:val="54"/>
    <w:link w:val="19"/>
    <w:qFormat/>
    <w:uiPriority w:val="0"/>
    <w:rPr>
      <w:b/>
      <w:kern w:val="2"/>
      <w:sz w:val="21"/>
    </w:rPr>
  </w:style>
  <w:style w:type="character" w:customStyle="1" w:styleId="82">
    <w:name w:val="普通(网站) Char"/>
    <w:basedOn w:val="54"/>
    <w:link w:val="46"/>
    <w:qFormat/>
    <w:locked/>
    <w:uiPriority w:val="0"/>
    <w:rPr>
      <w:rFonts w:ascii="宋体" w:hAnsi="宋体" w:cs="宋体"/>
      <w:sz w:val="24"/>
      <w:szCs w:val="24"/>
    </w:rPr>
  </w:style>
  <w:style w:type="character" w:customStyle="1" w:styleId="83">
    <w:name w:val="xdrichtextbox2"/>
    <w:basedOn w:val="54"/>
    <w:qFormat/>
    <w:uiPriority w:val="0"/>
    <w:rPr>
      <w:color w:val="0000FF"/>
      <w:sz w:val="18"/>
      <w:szCs w:val="18"/>
      <w:u w:val="none"/>
      <w:bdr w:val="single" w:color="DCDCDC" w:sz="8" w:space="0"/>
      <w:shd w:val="clear" w:color="auto" w:fill="FFFFFF"/>
    </w:rPr>
  </w:style>
  <w:style w:type="character" w:customStyle="1" w:styleId="84">
    <w:name w:val="apple-converted-space"/>
    <w:basedOn w:val="54"/>
    <w:qFormat/>
    <w:uiPriority w:val="0"/>
  </w:style>
  <w:style w:type="character" w:customStyle="1" w:styleId="85">
    <w:name w:val="无间隔 Char"/>
    <w:basedOn w:val="54"/>
    <w:link w:val="86"/>
    <w:qFormat/>
    <w:uiPriority w:val="0"/>
    <w:rPr>
      <w:rFonts w:ascii="Calibri" w:hAnsi="Calibri"/>
      <w:sz w:val="22"/>
      <w:szCs w:val="22"/>
    </w:rPr>
  </w:style>
  <w:style w:type="paragraph" w:styleId="86">
    <w:name w:val="No Spacing"/>
    <w:link w:val="85"/>
    <w:qFormat/>
    <w:uiPriority w:val="0"/>
    <w:rPr>
      <w:rFonts w:ascii="Calibri" w:hAnsi="Calibri" w:eastAsia="宋体" w:cs="Times New Roman"/>
      <w:sz w:val="22"/>
      <w:szCs w:val="22"/>
      <w:lang w:val="en-US" w:eastAsia="zh-CN" w:bidi="ar-SA"/>
    </w:rPr>
  </w:style>
  <w:style w:type="character" w:customStyle="1" w:styleId="87">
    <w:name w:val="批注文字 Char"/>
    <w:basedOn w:val="54"/>
    <w:link w:val="17"/>
    <w:qFormat/>
    <w:uiPriority w:val="0"/>
    <w:rPr>
      <w:kern w:val="2"/>
      <w:sz w:val="21"/>
    </w:rPr>
  </w:style>
  <w:style w:type="character" w:customStyle="1" w:styleId="88">
    <w:name w:val="批注框文本 Char"/>
    <w:basedOn w:val="54"/>
    <w:link w:val="34"/>
    <w:qFormat/>
    <w:uiPriority w:val="0"/>
    <w:rPr>
      <w:kern w:val="2"/>
      <w:sz w:val="18"/>
      <w:szCs w:val="18"/>
    </w:rPr>
  </w:style>
  <w:style w:type="character" w:customStyle="1" w:styleId="89">
    <w:name w:val="正文文本缩进 3 Char"/>
    <w:basedOn w:val="54"/>
    <w:link w:val="40"/>
    <w:qFormat/>
    <w:uiPriority w:val="0"/>
    <w:rPr>
      <w:kern w:val="2"/>
      <w:sz w:val="28"/>
    </w:rPr>
  </w:style>
  <w:style w:type="character" w:customStyle="1" w:styleId="90">
    <w:name w:val="正文文本缩进 2 Char"/>
    <w:basedOn w:val="54"/>
    <w:link w:val="33"/>
    <w:qFormat/>
    <w:uiPriority w:val="0"/>
    <w:rPr>
      <w:rFonts w:ascii="宋体" w:hAnsi="宋体"/>
      <w:iCs/>
      <w:kern w:val="2"/>
      <w:sz w:val="24"/>
      <w:szCs w:val="24"/>
    </w:rPr>
  </w:style>
  <w:style w:type="character" w:customStyle="1" w:styleId="91">
    <w:name w:val="正文文本 Char"/>
    <w:basedOn w:val="54"/>
    <w:qFormat/>
    <w:uiPriority w:val="0"/>
    <w:rPr>
      <w:rFonts w:eastAsia="宋体"/>
      <w:sz w:val="24"/>
      <w:szCs w:val="24"/>
      <w:lang w:val="en-US" w:eastAsia="zh-CN" w:bidi="ar-SA"/>
    </w:rPr>
  </w:style>
  <w:style w:type="character" w:customStyle="1" w:styleId="92">
    <w:name w:val="en1"/>
    <w:basedOn w:val="54"/>
    <w:qFormat/>
    <w:uiPriority w:val="0"/>
    <w:rPr>
      <w:b/>
      <w:bCs/>
      <w:color w:val="154C7F"/>
      <w:sz w:val="24"/>
      <w:szCs w:val="24"/>
    </w:rPr>
  </w:style>
  <w:style w:type="character" w:customStyle="1" w:styleId="93">
    <w:name w:val="font01"/>
    <w:basedOn w:val="54"/>
    <w:qFormat/>
    <w:uiPriority w:val="0"/>
    <w:rPr>
      <w:rFonts w:hint="eastAsia" w:ascii="宋体" w:hAnsi="宋体" w:eastAsia="宋体" w:cs="宋体"/>
      <w:color w:val="000000"/>
      <w:sz w:val="20"/>
      <w:szCs w:val="20"/>
      <w:u w:val="none"/>
    </w:rPr>
  </w:style>
  <w:style w:type="character" w:customStyle="1" w:styleId="94">
    <w:name w:val="标题 Char"/>
    <w:basedOn w:val="54"/>
    <w:link w:val="48"/>
    <w:qFormat/>
    <w:uiPriority w:val="0"/>
    <w:rPr>
      <w:rFonts w:ascii="Arial" w:hAnsi="Arial" w:cs="Arial"/>
      <w:b/>
      <w:bCs/>
      <w:sz w:val="44"/>
      <w:szCs w:val="32"/>
    </w:rPr>
  </w:style>
  <w:style w:type="character" w:customStyle="1" w:styleId="95">
    <w:name w:val="正文文本缩进 Char"/>
    <w:basedOn w:val="54"/>
    <w:link w:val="21"/>
    <w:qFormat/>
    <w:uiPriority w:val="0"/>
    <w:rPr>
      <w:i/>
      <w:iCs/>
      <w:kern w:val="2"/>
      <w:sz w:val="21"/>
    </w:rPr>
  </w:style>
  <w:style w:type="character" w:customStyle="1" w:styleId="96">
    <w:name w:val="正文文本 3 Char"/>
    <w:basedOn w:val="54"/>
    <w:link w:val="18"/>
    <w:qFormat/>
    <w:uiPriority w:val="0"/>
    <w:rPr>
      <w:color w:val="0000FF"/>
      <w:kern w:val="2"/>
      <w:sz w:val="24"/>
      <w:szCs w:val="24"/>
    </w:rPr>
  </w:style>
  <w:style w:type="character" w:customStyle="1" w:styleId="97">
    <w:name w:val="font11"/>
    <w:basedOn w:val="54"/>
    <w:qFormat/>
    <w:uiPriority w:val="0"/>
    <w:rPr>
      <w:rFonts w:hint="default" w:ascii="Times New Roman" w:hAnsi="Times New Roman" w:cs="Times New Roman"/>
      <w:color w:val="000000"/>
      <w:sz w:val="20"/>
      <w:szCs w:val="20"/>
      <w:u w:val="none"/>
    </w:rPr>
  </w:style>
  <w:style w:type="character" w:customStyle="1" w:styleId="98">
    <w:name w:val="glossaryitem"/>
    <w:basedOn w:val="54"/>
    <w:qFormat/>
    <w:uiPriority w:val="0"/>
    <w:rPr>
      <w:u w:val="none"/>
    </w:rPr>
  </w:style>
  <w:style w:type="character" w:customStyle="1" w:styleId="99">
    <w:name w:val="HTML 预设格式 Char"/>
    <w:basedOn w:val="54"/>
    <w:link w:val="45"/>
    <w:qFormat/>
    <w:uiPriority w:val="0"/>
    <w:rPr>
      <w:rFonts w:ascii="Arial Unicode MS" w:hAnsi="Arial Unicode MS" w:eastAsia="Courier New" w:cs="Courier New"/>
    </w:rPr>
  </w:style>
  <w:style w:type="character" w:customStyle="1" w:styleId="100">
    <w:name w:val="文档结构图 Char"/>
    <w:basedOn w:val="54"/>
    <w:link w:val="16"/>
    <w:qFormat/>
    <w:uiPriority w:val="0"/>
    <w:rPr>
      <w:rFonts w:ascii="宋体"/>
      <w:sz w:val="28"/>
      <w:shd w:val="clear" w:color="auto" w:fill="000080"/>
    </w:rPr>
  </w:style>
  <w:style w:type="character" w:customStyle="1" w:styleId="101">
    <w:name w:val="日期 Char"/>
    <w:basedOn w:val="54"/>
    <w:link w:val="32"/>
    <w:qFormat/>
    <w:uiPriority w:val="0"/>
    <w:rPr>
      <w:kern w:val="2"/>
      <w:sz w:val="21"/>
      <w:szCs w:val="24"/>
    </w:rPr>
  </w:style>
  <w:style w:type="character" w:customStyle="1" w:styleId="102">
    <w:name w:val="正文文本 2 Char"/>
    <w:basedOn w:val="54"/>
    <w:link w:val="43"/>
    <w:qFormat/>
    <w:uiPriority w:val="0"/>
    <w:rPr>
      <w:kern w:val="2"/>
      <w:sz w:val="21"/>
      <w:szCs w:val="24"/>
    </w:rPr>
  </w:style>
  <w:style w:type="character" w:customStyle="1" w:styleId="103">
    <w:name w:val="正文首行缩进 Char"/>
    <w:basedOn w:val="91"/>
    <w:link w:val="50"/>
    <w:qFormat/>
    <w:uiPriority w:val="0"/>
    <w:rPr>
      <w:rFonts w:eastAsia="宋体"/>
      <w:sz w:val="21"/>
      <w:szCs w:val="21"/>
      <w:lang w:val="en-US" w:eastAsia="zh-CN" w:bidi="ar-SA"/>
    </w:rPr>
  </w:style>
  <w:style w:type="character" w:customStyle="1" w:styleId="104">
    <w:name w:val="批注主题 Char"/>
    <w:basedOn w:val="87"/>
    <w:link w:val="49"/>
    <w:qFormat/>
    <w:uiPriority w:val="0"/>
    <w:rPr>
      <w:b/>
      <w:bCs/>
      <w:kern w:val="2"/>
      <w:sz w:val="24"/>
      <w:szCs w:val="24"/>
    </w:rPr>
  </w:style>
  <w:style w:type="paragraph" w:customStyle="1" w:styleId="105">
    <w:name w:val="标题3(小3号)"/>
    <w:basedOn w:val="5"/>
    <w:next w:val="106"/>
    <w:qFormat/>
    <w:uiPriority w:val="0"/>
    <w:pPr>
      <w:widowControl/>
      <w:spacing w:before="0" w:after="0" w:line="420" w:lineRule="exact"/>
    </w:pPr>
    <w:rPr>
      <w:b w:val="0"/>
      <w:bCs w:val="0"/>
      <w:color w:val="000000"/>
      <w:kern w:val="0"/>
      <w:sz w:val="30"/>
      <w:szCs w:val="21"/>
    </w:rPr>
  </w:style>
  <w:style w:type="paragraph" w:customStyle="1" w:styleId="106">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7">
    <w:name w:val="正文首行缩进 Char1"/>
    <w:basedOn w:val="71"/>
    <w:qFormat/>
    <w:uiPriority w:val="0"/>
    <w:rPr>
      <w:rFonts w:ascii="宋体" w:hAnsi="宋体" w:cs="宋体"/>
      <w:sz w:val="24"/>
      <w:szCs w:val="24"/>
      <w:lang w:eastAsia="en-US"/>
    </w:rPr>
  </w:style>
  <w:style w:type="character" w:customStyle="1" w:styleId="108">
    <w:name w:val="信息标题 Char"/>
    <w:basedOn w:val="54"/>
    <w:link w:val="44"/>
    <w:qFormat/>
    <w:uiPriority w:val="0"/>
    <w:rPr>
      <w:rFonts w:ascii="Arial" w:hAnsi="Arial" w:cs="Arial"/>
      <w:kern w:val="2"/>
      <w:sz w:val="24"/>
      <w:szCs w:val="24"/>
      <w:shd w:val="pct20" w:color="auto" w:fill="auto"/>
    </w:rPr>
  </w:style>
  <w:style w:type="character" w:customStyle="1" w:styleId="109">
    <w:name w:val="正文文本 3 Char1"/>
    <w:basedOn w:val="54"/>
    <w:qFormat/>
    <w:uiPriority w:val="0"/>
    <w:rPr>
      <w:rFonts w:ascii="宋体" w:hAnsi="宋体" w:cs="宋体"/>
      <w:sz w:val="16"/>
      <w:szCs w:val="16"/>
      <w:lang w:eastAsia="en-US"/>
    </w:rPr>
  </w:style>
  <w:style w:type="paragraph" w:customStyle="1" w:styleId="110">
    <w:name w:val="封面页眉"/>
    <w:basedOn w:val="36"/>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11">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12">
    <w:name w:val="正文文本缩进 2 Char1"/>
    <w:basedOn w:val="54"/>
    <w:qFormat/>
    <w:uiPriority w:val="0"/>
    <w:rPr>
      <w:rFonts w:ascii="宋体" w:hAnsi="宋体" w:cs="宋体"/>
      <w:sz w:val="22"/>
      <w:szCs w:val="22"/>
      <w:lang w:eastAsia="en-US"/>
    </w:rPr>
  </w:style>
  <w:style w:type="character" w:customStyle="1" w:styleId="113">
    <w:name w:val="批注文字 Char1"/>
    <w:basedOn w:val="54"/>
    <w:qFormat/>
    <w:uiPriority w:val="0"/>
    <w:rPr>
      <w:rFonts w:ascii="宋体" w:hAnsi="宋体" w:cs="宋体"/>
      <w:sz w:val="22"/>
      <w:szCs w:val="22"/>
      <w:lang w:eastAsia="en-US"/>
    </w:rPr>
  </w:style>
  <w:style w:type="paragraph" w:customStyle="1" w:styleId="114">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15">
    <w:name w:val="标题3"/>
    <w:basedOn w:val="5"/>
    <w:qFormat/>
    <w:uiPriority w:val="0"/>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6">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7">
    <w:name w:val="文档结构图 Char1"/>
    <w:basedOn w:val="54"/>
    <w:qFormat/>
    <w:uiPriority w:val="0"/>
    <w:rPr>
      <w:rFonts w:ascii="宋体" w:hAnsi="宋体" w:cs="宋体"/>
      <w:sz w:val="18"/>
      <w:szCs w:val="18"/>
      <w:lang w:eastAsia="en-US"/>
    </w:rPr>
  </w:style>
  <w:style w:type="character" w:customStyle="1" w:styleId="118">
    <w:name w:val="日期 Char1"/>
    <w:basedOn w:val="54"/>
    <w:qFormat/>
    <w:uiPriority w:val="0"/>
    <w:rPr>
      <w:rFonts w:ascii="宋体" w:hAnsi="宋体" w:cs="宋体"/>
      <w:sz w:val="22"/>
      <w:szCs w:val="22"/>
      <w:lang w:eastAsia="en-US"/>
    </w:rPr>
  </w:style>
  <w:style w:type="paragraph" w:customStyle="1" w:styleId="119">
    <w:name w:val="标题3(3号)"/>
    <w:basedOn w:val="5"/>
    <w:next w:val="120"/>
    <w:qFormat/>
    <w:uiPriority w:val="0"/>
    <w:pPr>
      <w:widowControl/>
      <w:spacing w:before="0" w:after="0" w:line="420" w:lineRule="exact"/>
    </w:pPr>
    <w:rPr>
      <w:b w:val="0"/>
      <w:bCs w:val="0"/>
      <w:color w:val="000000"/>
      <w:kern w:val="0"/>
      <w:szCs w:val="21"/>
    </w:rPr>
  </w:style>
  <w:style w:type="paragraph" w:customStyle="1" w:styleId="120">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21">
    <w:name w:val="封面页脚"/>
    <w:basedOn w:val="35"/>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22">
    <w:name w:val="HTML 预设格式 Char1"/>
    <w:basedOn w:val="54"/>
    <w:qFormat/>
    <w:uiPriority w:val="0"/>
    <w:rPr>
      <w:rFonts w:ascii="Courier New" w:hAnsi="Courier New" w:cs="Courier New"/>
      <w:lang w:eastAsia="en-US"/>
    </w:rPr>
  </w:style>
  <w:style w:type="character" w:customStyle="1" w:styleId="123">
    <w:name w:val="正文文本缩进 Char1"/>
    <w:basedOn w:val="54"/>
    <w:qFormat/>
    <w:uiPriority w:val="0"/>
    <w:rPr>
      <w:rFonts w:ascii="宋体" w:hAnsi="宋体" w:cs="宋体"/>
      <w:sz w:val="22"/>
      <w:szCs w:val="22"/>
      <w:lang w:eastAsia="en-US"/>
    </w:rPr>
  </w:style>
  <w:style w:type="paragraph" w:customStyle="1" w:styleId="124">
    <w:name w:val="标题2(小3号)"/>
    <w:basedOn w:val="4"/>
    <w:next w:val="125"/>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5">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6">
    <w:name w:val="标题1(2号)"/>
    <w:basedOn w:val="3"/>
    <w:next w:val="120"/>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7">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8">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9">
    <w:name w:val="正文5号字"/>
    <w:qFormat/>
    <w:uiPriority w:val="0"/>
    <w:pPr>
      <w:jc w:val="both"/>
    </w:pPr>
    <w:rPr>
      <w:rFonts w:ascii="Times New Roman" w:hAnsi="Times New Roman" w:eastAsia="宋体" w:cs="Times New Roman"/>
      <w:sz w:val="21"/>
      <w:lang w:val="en-US" w:eastAsia="zh-CN" w:bidi="ar-SA"/>
    </w:rPr>
  </w:style>
  <w:style w:type="character" w:customStyle="1" w:styleId="130">
    <w:name w:val="正文文本 2 Char1"/>
    <w:basedOn w:val="54"/>
    <w:qFormat/>
    <w:uiPriority w:val="0"/>
    <w:rPr>
      <w:rFonts w:ascii="宋体" w:hAnsi="宋体" w:cs="宋体"/>
      <w:sz w:val="22"/>
      <w:szCs w:val="22"/>
      <w:lang w:eastAsia="en-US"/>
    </w:rPr>
  </w:style>
  <w:style w:type="character" w:customStyle="1" w:styleId="131">
    <w:name w:val="标题 Char1"/>
    <w:basedOn w:val="54"/>
    <w:qFormat/>
    <w:uiPriority w:val="0"/>
    <w:rPr>
      <w:rFonts w:asciiTheme="majorHAnsi" w:hAnsiTheme="majorHAnsi" w:cstheme="majorBidi"/>
      <w:b/>
      <w:bCs/>
      <w:sz w:val="32"/>
      <w:szCs w:val="32"/>
      <w:lang w:eastAsia="en-US"/>
    </w:rPr>
  </w:style>
  <w:style w:type="character" w:customStyle="1" w:styleId="132">
    <w:name w:val="正文文本缩进 3 Char1"/>
    <w:basedOn w:val="54"/>
    <w:qFormat/>
    <w:uiPriority w:val="0"/>
    <w:rPr>
      <w:rFonts w:ascii="宋体" w:hAnsi="宋体" w:cs="宋体"/>
      <w:sz w:val="16"/>
      <w:szCs w:val="16"/>
      <w:lang w:eastAsia="en-US"/>
    </w:rPr>
  </w:style>
  <w:style w:type="paragraph" w:customStyle="1" w:styleId="133">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34">
    <w:name w:val="Char1"/>
    <w:basedOn w:val="1"/>
    <w:qFormat/>
    <w:uiPriority w:val="0"/>
    <w:pPr>
      <w:autoSpaceDE/>
      <w:autoSpaceDN/>
      <w:jc w:val="both"/>
    </w:pPr>
    <w:rPr>
      <w:rFonts w:ascii="Times New Roman" w:hAnsi="Times New Roman" w:cs="Times New Roman"/>
      <w:kern w:val="2"/>
      <w:sz w:val="21"/>
      <w:szCs w:val="21"/>
      <w:lang w:eastAsia="zh-CN"/>
    </w:rPr>
  </w:style>
  <w:style w:type="character" w:customStyle="1" w:styleId="135">
    <w:name w:val="批注框文本 Char1"/>
    <w:basedOn w:val="54"/>
    <w:qFormat/>
    <w:uiPriority w:val="0"/>
    <w:rPr>
      <w:rFonts w:ascii="宋体" w:hAnsi="宋体" w:cs="宋体"/>
      <w:sz w:val="18"/>
      <w:szCs w:val="18"/>
      <w:lang w:eastAsia="en-US"/>
    </w:rPr>
  </w:style>
  <w:style w:type="character" w:customStyle="1" w:styleId="136">
    <w:name w:val="批注主题 Char1"/>
    <w:basedOn w:val="113"/>
    <w:qFormat/>
    <w:uiPriority w:val="0"/>
    <w:rPr>
      <w:rFonts w:ascii="宋体" w:hAnsi="宋体" w:cs="宋体"/>
      <w:b/>
      <w:bCs/>
      <w:sz w:val="22"/>
      <w:szCs w:val="22"/>
      <w:lang w:eastAsia="en-US"/>
    </w:rPr>
  </w:style>
  <w:style w:type="paragraph" w:customStyle="1" w:styleId="137">
    <w:name w:val="封底页脚"/>
    <w:basedOn w:val="35"/>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8">
    <w:name w:val="标题3(4号)"/>
    <w:basedOn w:val="5"/>
    <w:next w:val="125"/>
    <w:qFormat/>
    <w:uiPriority w:val="0"/>
    <w:pPr>
      <w:widowControl/>
      <w:spacing w:before="0" w:after="0" w:line="420" w:lineRule="exact"/>
    </w:pPr>
    <w:rPr>
      <w:b w:val="0"/>
      <w:bCs w:val="0"/>
      <w:color w:val="000000"/>
      <w:kern w:val="0"/>
      <w:sz w:val="28"/>
      <w:szCs w:val="21"/>
    </w:rPr>
  </w:style>
  <w:style w:type="paragraph" w:customStyle="1" w:styleId="139">
    <w:name w:val="标题2"/>
    <w:basedOn w:val="4"/>
    <w:qFormat/>
    <w:uiPriority w:val="0"/>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40">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1">
    <w:name w:val="xl31"/>
    <w:basedOn w:val="1"/>
    <w:qFormat/>
    <w:uiPriority w:val="0"/>
    <w:pPr>
      <w:widowControl/>
      <w:numPr>
        <w:ilvl w:val="0"/>
        <w:numId w:val="5"/>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42">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43">
    <w:name w:val="Char1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4">
    <w:name w:val="消息标题标签"/>
    <w:basedOn w:val="44"/>
    <w:next w:val="44"/>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5">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6">
    <w:name w:val="Char Char Char Char Char Char 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7">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8">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9">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0">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51">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52">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3">
    <w:name w:val="封底页眉"/>
    <w:basedOn w:val="36"/>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54">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55">
    <w:name w:val="标题3(小4号)"/>
    <w:basedOn w:val="5"/>
    <w:next w:val="156"/>
    <w:qFormat/>
    <w:uiPriority w:val="0"/>
    <w:pPr>
      <w:widowControl/>
      <w:spacing w:before="0" w:after="0" w:line="420" w:lineRule="exact"/>
    </w:pPr>
    <w:rPr>
      <w:b w:val="0"/>
      <w:bCs w:val="0"/>
      <w:color w:val="000000"/>
      <w:kern w:val="0"/>
      <w:sz w:val="24"/>
      <w:szCs w:val="21"/>
    </w:rPr>
  </w:style>
  <w:style w:type="paragraph" w:customStyle="1" w:styleId="156">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7">
    <w:name w:val="标题3(5号)"/>
    <w:basedOn w:val="5"/>
    <w:next w:val="129"/>
    <w:qFormat/>
    <w:uiPriority w:val="0"/>
    <w:pPr>
      <w:widowControl/>
      <w:spacing w:before="0" w:after="0" w:line="420" w:lineRule="exact"/>
    </w:pPr>
    <w:rPr>
      <w:b w:val="0"/>
      <w:bCs w:val="0"/>
      <w:color w:val="000000"/>
      <w:kern w:val="0"/>
      <w:sz w:val="21"/>
      <w:szCs w:val="21"/>
    </w:rPr>
  </w:style>
  <w:style w:type="paragraph" w:customStyle="1" w:styleId="158">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9">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60">
    <w:name w:val="标题2(小2号)"/>
    <w:basedOn w:val="4"/>
    <w:next w:val="120"/>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61">
    <w:name w:val="标题1 Char Char Char"/>
    <w:basedOn w:val="3"/>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62">
    <w:name w:val="标题1"/>
    <w:basedOn w:val="3"/>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63">
    <w:name w:val="页眉（隶书）"/>
    <w:basedOn w:val="36"/>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64">
    <w:name w:val="标题1(4号)"/>
    <w:basedOn w:val="3"/>
    <w:next w:val="129"/>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5">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6">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7">
    <w:name w:val="标题2(4号)"/>
    <w:basedOn w:val="4"/>
    <w:next w:val="156"/>
    <w:qFormat/>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8">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9">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70">
    <w:name w:val="p0"/>
    <w:basedOn w:val="1"/>
    <w:qFormat/>
    <w:uiPriority w:val="0"/>
    <w:pPr>
      <w:widowControl/>
      <w:autoSpaceDE/>
      <w:autoSpaceDN/>
    </w:pPr>
    <w:rPr>
      <w:sz w:val="24"/>
      <w:szCs w:val="24"/>
      <w:lang w:eastAsia="zh-CN"/>
    </w:rPr>
  </w:style>
  <w:style w:type="paragraph" w:customStyle="1" w:styleId="171">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72">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73">
    <w:name w:val="标题1(3号)"/>
    <w:basedOn w:val="3"/>
    <w:next w:val="125"/>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74">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5">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6">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7">
    <w:name w:val="标题1(小3号)"/>
    <w:basedOn w:val="3"/>
    <w:next w:val="156"/>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8">
    <w:name w:val="标题1(小2号)"/>
    <w:basedOn w:val="3"/>
    <w:next w:val="106"/>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9">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80">
    <w:name w:val="ml"/>
    <w:basedOn w:val="1"/>
    <w:qFormat/>
    <w:uiPriority w:val="0"/>
    <w:pPr>
      <w:autoSpaceDE/>
      <w:autoSpaceDN/>
      <w:jc w:val="both"/>
    </w:pPr>
    <w:rPr>
      <w:rFonts w:cs="Times New Roman"/>
      <w:b/>
      <w:bCs/>
      <w:kern w:val="2"/>
      <w:sz w:val="28"/>
      <w:szCs w:val="20"/>
      <w:lang w:eastAsia="zh-CN"/>
    </w:rPr>
  </w:style>
  <w:style w:type="paragraph" w:customStyle="1" w:styleId="181">
    <w:name w:val="标题2(3号)"/>
    <w:basedOn w:val="4"/>
    <w:next w:val="106"/>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82">
    <w:name w:val="标题2(小4号)"/>
    <w:basedOn w:val="4"/>
    <w:next w:val="129"/>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83">
    <w:name w:val="标题4"/>
    <w:basedOn w:val="6"/>
    <w:qFormat/>
    <w:uiPriority w:val="0"/>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184">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5">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6">
    <w:name w:val="大纲1"/>
    <w:basedOn w:val="1"/>
    <w:qFormat/>
    <w:uiPriority w:val="0"/>
    <w:pPr>
      <w:numPr>
        <w:ilvl w:val="0"/>
        <w:numId w:val="6"/>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7">
    <w:name w:val="大纲2"/>
    <w:basedOn w:val="1"/>
    <w:qFormat/>
    <w:uiPriority w:val="0"/>
    <w:pPr>
      <w:numPr>
        <w:ilvl w:val="1"/>
        <w:numId w:val="6"/>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8">
    <w:name w:val="大纲3"/>
    <w:basedOn w:val="1"/>
    <w:qFormat/>
    <w:uiPriority w:val="0"/>
    <w:pPr>
      <w:numPr>
        <w:ilvl w:val="2"/>
        <w:numId w:val="6"/>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9">
    <w:name w:val="大纲4"/>
    <w:basedOn w:val="188"/>
    <w:qFormat/>
    <w:uiPriority w:val="0"/>
    <w:pPr>
      <w:numPr>
        <w:ilvl w:val="3"/>
      </w:numPr>
      <w:outlineLvl w:val="3"/>
    </w:pPr>
  </w:style>
  <w:style w:type="paragraph" w:customStyle="1" w:styleId="190">
    <w:name w:val="大纲5"/>
    <w:basedOn w:val="189"/>
    <w:qFormat/>
    <w:uiPriority w:val="0"/>
    <w:pPr>
      <w:numPr>
        <w:ilvl w:val="4"/>
      </w:numPr>
      <w:tabs>
        <w:tab w:val="left" w:pos="360"/>
      </w:tabs>
      <w:outlineLvl w:val="4"/>
    </w:pPr>
    <w:rPr>
      <w:b w:val="0"/>
      <w:szCs w:val="36"/>
    </w:rPr>
  </w:style>
  <w:style w:type="paragraph" w:customStyle="1" w:styleId="191">
    <w:name w:val="大纲6"/>
    <w:basedOn w:val="190"/>
    <w:qFormat/>
    <w:uiPriority w:val="0"/>
    <w:pPr>
      <w:numPr>
        <w:ilvl w:val="5"/>
      </w:numPr>
      <w:outlineLvl w:val="5"/>
    </w:pPr>
    <w:rPr>
      <w:rFonts w:ascii="宋体"/>
      <w:szCs w:val="24"/>
    </w:rPr>
  </w:style>
  <w:style w:type="paragraph" w:customStyle="1" w:styleId="192">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3">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4">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5">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6">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7">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8">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9">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0">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1">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2">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203">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4">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205">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6">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7">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8">
    <w:name w:val="hover11"/>
    <w:basedOn w:val="54"/>
    <w:qFormat/>
    <w:uiPriority w:val="0"/>
  </w:style>
  <w:style w:type="character" w:customStyle="1" w:styleId="209">
    <w:name w:val="xdrichtextbox3"/>
    <w:basedOn w:val="54"/>
    <w:qFormat/>
    <w:uiPriority w:val="0"/>
    <w:rPr>
      <w:color w:val="auto"/>
      <w:u w:val="none"/>
      <w:bdr w:val="single" w:color="DCDCDC" w:sz="8" w:space="0"/>
      <w:shd w:val="clear" w:color="auto" w:fill="FFFFFF"/>
    </w:rPr>
  </w:style>
  <w:style w:type="character" w:customStyle="1" w:styleId="210">
    <w:name w:val="列出段落 Char"/>
    <w:link w:val="76"/>
    <w:qFormat/>
    <w:uiPriority w:val="34"/>
    <w:rPr>
      <w:rFonts w:ascii="宋体" w:hAnsi="宋体" w:cs="宋体"/>
      <w:sz w:val="22"/>
      <w:szCs w:val="22"/>
      <w:lang w:eastAsia="en-US"/>
    </w:rPr>
  </w:style>
  <w:style w:type="character" w:customStyle="1" w:styleId="211">
    <w:name w:val="font21"/>
    <w:basedOn w:val="54"/>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7" textRotate="1"/>
    <customShpInfo spid="_x0000_s3078" textRotate="1"/>
    <customShpInfo spid="_x0000_s3079" textRotate="1"/>
    <customShpInfo spid="_x0000_s3080" textRotate="1"/>
    <customShpInfo spid="_x0000_s3076"/>
    <customShpInfo spid="_x0000_s3081" textRotate="1"/>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C90EF7-7590-42B1-88C0-6818EFD8A156}">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32</Pages>
  <Words>1838</Words>
  <Characters>10481</Characters>
  <Lines>87</Lines>
  <Paragraphs>24</Paragraphs>
  <TotalTime>6</TotalTime>
  <ScaleCrop>false</ScaleCrop>
  <LinksUpToDate>false</LinksUpToDate>
  <CharactersWithSpaces>12295</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GM10</cp:lastModifiedBy>
  <dcterms:modified xsi:type="dcterms:W3CDTF">2024-09-23T05:46:45Z</dcterms:modified>
  <dc:title>公开招标文件（货物服务类）</dc:title>
  <cp:revision>432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0497F360AF7F4E82813B62C7EAE598CD</vt:lpwstr>
  </property>
</Properties>
</file>