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89B39">
      <w:pPr>
        <w:pStyle w:val="10"/>
        <w:rPr>
          <w:rFonts w:ascii="Times New Roman"/>
          <w:sz w:val="20"/>
          <w:lang w:eastAsia="zh-CN"/>
        </w:rPr>
      </w:pPr>
    </w:p>
    <w:p w14:paraId="57398C79">
      <w:pPr>
        <w:pStyle w:val="10"/>
        <w:rPr>
          <w:rFonts w:ascii="Times New Roman"/>
          <w:sz w:val="20"/>
        </w:rPr>
      </w:pPr>
    </w:p>
    <w:p w14:paraId="51B9EACD">
      <w:pPr>
        <w:pStyle w:val="10"/>
        <w:rPr>
          <w:rFonts w:ascii="Times New Roman"/>
          <w:sz w:val="20"/>
        </w:rPr>
      </w:pPr>
    </w:p>
    <w:p w14:paraId="4E57C545">
      <w:pPr>
        <w:pStyle w:val="10"/>
        <w:rPr>
          <w:rFonts w:ascii="Times New Roman"/>
          <w:sz w:val="20"/>
        </w:rPr>
      </w:pPr>
    </w:p>
    <w:p w14:paraId="3D7A7110">
      <w:pPr>
        <w:pStyle w:val="10"/>
        <w:rPr>
          <w:rFonts w:ascii="Times New Roman"/>
          <w:sz w:val="20"/>
        </w:rPr>
      </w:pPr>
    </w:p>
    <w:p w14:paraId="7041967C">
      <w:pPr>
        <w:pStyle w:val="10"/>
        <w:spacing w:before="5"/>
        <w:rPr>
          <w:rFonts w:ascii="Times New Roman"/>
          <w:sz w:val="20"/>
        </w:rPr>
      </w:pPr>
    </w:p>
    <w:p w14:paraId="0E4881CC">
      <w:pPr>
        <w:spacing w:line="788" w:lineRule="exact"/>
        <w:ind w:left="167"/>
        <w:jc w:val="center"/>
        <w:rPr>
          <w:rFonts w:ascii="微软雅黑" w:eastAsia="微软雅黑"/>
          <w:b/>
          <w:sz w:val="44"/>
          <w:szCs w:val="44"/>
          <w:lang w:eastAsia="zh-CN"/>
        </w:rPr>
      </w:pPr>
      <w:r>
        <w:rPr>
          <w:rFonts w:hint="eastAsia" w:ascii="微软雅黑" w:eastAsia="微软雅黑"/>
          <w:b/>
          <w:sz w:val="44"/>
          <w:szCs w:val="44"/>
          <w:lang w:eastAsia="zh-CN"/>
        </w:rPr>
        <w:t>福建福海创石油化工有限公司</w:t>
      </w:r>
    </w:p>
    <w:p w14:paraId="6B124CCD">
      <w:pPr>
        <w:spacing w:before="38"/>
        <w:ind w:left="172"/>
        <w:jc w:val="center"/>
        <w:rPr>
          <w:rFonts w:ascii="微软雅黑" w:eastAsia="微软雅黑"/>
          <w:b/>
          <w:sz w:val="36"/>
          <w:szCs w:val="36"/>
          <w:u w:val="single"/>
          <w:lang w:eastAsia="zh-CN"/>
        </w:rPr>
      </w:pPr>
    </w:p>
    <w:p w14:paraId="7C6DA092">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9FBFF"/>
        <w:spacing w:before="0" w:beforeAutospacing="0" w:after="0" w:afterAutospacing="0" w:line="18" w:lineRule="atLeast"/>
        <w:ind w:left="0" w:right="0" w:firstLine="0"/>
        <w:jc w:val="center"/>
        <w:rPr>
          <w:rFonts w:ascii="微软雅黑" w:eastAsia="微软雅黑"/>
          <w:b/>
          <w:sz w:val="44"/>
          <w:szCs w:val="44"/>
          <w:lang w:eastAsia="zh-CN"/>
        </w:rPr>
      </w:pPr>
      <w:r>
        <w:rPr>
          <w:b/>
          <w:sz w:val="44"/>
          <w:szCs w:val="44"/>
          <w:shd w:val="clear" w:color="auto" w:fill="FFFFFF"/>
          <w:lang w:eastAsia="zh-CN"/>
        </w:rPr>
        <w:t>环境空气中硫化氢外委检测年度服务</w:t>
      </w:r>
      <w:r>
        <w:rPr>
          <w:rFonts w:hint="eastAsia"/>
          <w:b/>
          <w:sz w:val="44"/>
          <w:szCs w:val="44"/>
          <w:shd w:val="clear" w:color="auto" w:fill="FFFFFF"/>
          <w:lang w:eastAsia="zh-CN"/>
        </w:rPr>
        <w:t>项目</w:t>
      </w:r>
    </w:p>
    <w:p w14:paraId="1DF38A75">
      <w:pPr>
        <w:pStyle w:val="10"/>
        <w:rPr>
          <w:rFonts w:ascii="微软雅黑"/>
          <w:b/>
          <w:sz w:val="68"/>
          <w:lang w:eastAsia="zh-CN"/>
        </w:rPr>
      </w:pPr>
    </w:p>
    <w:p w14:paraId="69176E52">
      <w:pPr>
        <w:pStyle w:val="10"/>
        <w:spacing w:before="4"/>
        <w:rPr>
          <w:rFonts w:ascii="微软雅黑"/>
          <w:b/>
          <w:sz w:val="39"/>
          <w:lang w:eastAsia="zh-CN"/>
        </w:rPr>
      </w:pPr>
    </w:p>
    <w:p w14:paraId="301F0CE0">
      <w:pPr>
        <w:ind w:left="169"/>
        <w:jc w:val="center"/>
        <w:rPr>
          <w:rFonts w:ascii="微软雅黑" w:eastAsia="微软雅黑"/>
          <w:b/>
          <w:sz w:val="72"/>
          <w:lang w:eastAsia="zh-CN"/>
        </w:rPr>
      </w:pPr>
      <w:r>
        <w:rPr>
          <w:rFonts w:hint="eastAsia" w:ascii="微软雅黑" w:eastAsia="微软雅黑"/>
          <w:b/>
          <w:sz w:val="72"/>
          <w:lang w:eastAsia="zh-CN"/>
        </w:rPr>
        <w:t>询比文件</w:t>
      </w:r>
    </w:p>
    <w:p w14:paraId="74A86A63">
      <w:pPr>
        <w:pStyle w:val="27"/>
        <w:jc w:val="center"/>
        <w:rPr>
          <w:sz w:val="30"/>
          <w:szCs w:val="30"/>
        </w:rPr>
      </w:pPr>
      <w:r>
        <w:rPr>
          <w:rFonts w:hint="eastAsia"/>
          <w:sz w:val="30"/>
          <w:szCs w:val="30"/>
        </w:rPr>
        <w:t>（文件编号：</w:t>
      </w:r>
      <w:r>
        <w:rPr>
          <w:rFonts w:hint="eastAsia"/>
          <w:sz w:val="30"/>
          <w:szCs w:val="30"/>
          <w:u w:val="single"/>
        </w:rPr>
        <w:t xml:space="preserve"> PB260904000015</w:t>
      </w:r>
      <w:r>
        <w:rPr>
          <w:rFonts w:hint="eastAsia"/>
          <w:sz w:val="30"/>
          <w:szCs w:val="30"/>
          <w:u w:val="single"/>
          <w:lang w:val="en-US" w:eastAsia="zh-CN"/>
        </w:rPr>
        <w:t xml:space="preserve"> </w:t>
      </w:r>
      <w:r>
        <w:rPr>
          <w:rFonts w:hint="eastAsia"/>
          <w:sz w:val="30"/>
          <w:szCs w:val="30"/>
        </w:rPr>
        <w:t>）</w:t>
      </w:r>
    </w:p>
    <w:p w14:paraId="68238127">
      <w:pPr>
        <w:pStyle w:val="10"/>
        <w:rPr>
          <w:rFonts w:ascii="微软雅黑"/>
          <w:b/>
          <w:sz w:val="94"/>
          <w:lang w:eastAsia="zh-CN"/>
        </w:rPr>
      </w:pPr>
    </w:p>
    <w:p w14:paraId="6A5F76AB">
      <w:pPr>
        <w:pStyle w:val="10"/>
        <w:rPr>
          <w:rFonts w:ascii="微软雅黑"/>
          <w:b/>
          <w:sz w:val="94"/>
          <w:lang w:eastAsia="zh-CN"/>
        </w:rPr>
      </w:pPr>
    </w:p>
    <w:p w14:paraId="4FB8E63C">
      <w:pPr>
        <w:pStyle w:val="10"/>
        <w:spacing w:before="7"/>
        <w:rPr>
          <w:rFonts w:ascii="微软雅黑"/>
          <w:b/>
          <w:sz w:val="74"/>
          <w:lang w:eastAsia="zh-CN"/>
        </w:rPr>
      </w:pPr>
    </w:p>
    <w:p w14:paraId="2ACDCFEC">
      <w:pPr>
        <w:spacing w:line="271" w:lineRule="auto"/>
        <w:ind w:right="612" w:firstLine="1825" w:firstLineChars="600"/>
        <w:rPr>
          <w:rFonts w:ascii="微软雅黑" w:eastAsia="微软雅黑"/>
          <w:b/>
          <w:w w:val="95"/>
          <w:sz w:val="32"/>
          <w:lang w:eastAsia="zh-CN"/>
        </w:rPr>
      </w:pPr>
      <w:r>
        <w:rPr>
          <w:rFonts w:hint="eastAsia" w:ascii="微软雅黑" w:eastAsia="微软雅黑"/>
          <w:b/>
          <w:w w:val="95"/>
          <w:sz w:val="32"/>
          <w:lang w:eastAsia="zh-CN"/>
        </w:rPr>
        <w:t>福建福海创石油化工有限公司编制</w:t>
      </w:r>
    </w:p>
    <w:p w14:paraId="78B80A6F">
      <w:pPr>
        <w:spacing w:line="271" w:lineRule="auto"/>
        <w:ind w:left="2061" w:right="1889"/>
        <w:jc w:val="center"/>
        <w:rPr>
          <w:rFonts w:ascii="微软雅黑" w:eastAsia="微软雅黑"/>
          <w:b/>
          <w:sz w:val="32"/>
          <w:lang w:eastAsia="zh-CN"/>
        </w:rPr>
      </w:pPr>
      <w:r>
        <w:rPr>
          <w:rFonts w:hint="eastAsia" w:ascii="微软雅黑" w:eastAsia="微软雅黑"/>
          <w:b/>
          <w:w w:val="95"/>
          <w:sz w:val="32"/>
          <w:lang w:eastAsia="zh-CN"/>
        </w:rPr>
        <w:t>二〇二</w:t>
      </w:r>
      <w:r>
        <w:rPr>
          <w:rFonts w:hint="eastAsia" w:ascii="微软雅黑" w:eastAsia="微软雅黑"/>
          <w:b/>
          <w:w w:val="95"/>
          <w:sz w:val="32"/>
          <w:lang w:val="en-US" w:eastAsia="zh-CN"/>
        </w:rPr>
        <w:t>六</w:t>
      </w:r>
      <w:r>
        <w:rPr>
          <w:rFonts w:hint="eastAsia" w:ascii="微软雅黑" w:eastAsia="微软雅黑"/>
          <w:b/>
          <w:w w:val="95"/>
          <w:sz w:val="32"/>
          <w:lang w:eastAsia="zh-CN"/>
        </w:rPr>
        <w:t>年</w:t>
      </w:r>
      <w:r>
        <w:rPr>
          <w:rFonts w:hint="eastAsia" w:ascii="微软雅黑" w:eastAsia="微软雅黑"/>
          <w:b/>
          <w:w w:val="95"/>
          <w:sz w:val="32"/>
          <w:lang w:val="en-US" w:eastAsia="zh-CN"/>
        </w:rPr>
        <w:t>九</w:t>
      </w:r>
      <w:r>
        <w:rPr>
          <w:rFonts w:hint="eastAsia" w:ascii="微软雅黑" w:eastAsia="微软雅黑"/>
          <w:b/>
          <w:w w:val="95"/>
          <w:sz w:val="32"/>
          <w:lang w:eastAsia="zh-CN"/>
        </w:rPr>
        <w:t>月</w:t>
      </w:r>
    </w:p>
    <w:p w14:paraId="7D90B11C">
      <w:pPr>
        <w:spacing w:line="271" w:lineRule="auto"/>
        <w:jc w:val="center"/>
        <w:rPr>
          <w:rFonts w:ascii="微软雅黑" w:eastAsia="微软雅黑"/>
          <w:sz w:val="32"/>
          <w:lang w:eastAsia="zh-CN"/>
        </w:rPr>
        <w:sectPr>
          <w:type w:val="continuous"/>
          <w:pgSz w:w="11910" w:h="16840"/>
          <w:pgMar w:top="1600" w:right="1680" w:bottom="280" w:left="1680" w:header="720" w:footer="720" w:gutter="0"/>
          <w:cols w:space="720" w:num="1"/>
        </w:sectPr>
      </w:pPr>
    </w:p>
    <w:p w14:paraId="3E6D8227">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14:paraId="666A360A">
      <w:pPr>
        <w:pStyle w:val="10"/>
        <w:rPr>
          <w:rFonts w:ascii="黑体"/>
          <w:sz w:val="20"/>
          <w:lang w:eastAsia="zh-CN"/>
        </w:rPr>
      </w:pPr>
    </w:p>
    <w:p w14:paraId="2312FA82">
      <w:pPr>
        <w:pStyle w:val="10"/>
        <w:rPr>
          <w:rFonts w:ascii="黑体"/>
          <w:sz w:val="20"/>
          <w:lang w:eastAsia="zh-CN"/>
        </w:rPr>
      </w:pPr>
    </w:p>
    <w:p w14:paraId="19E30C55">
      <w:pPr>
        <w:pStyle w:val="10"/>
        <w:spacing w:before="9"/>
        <w:rPr>
          <w:rFonts w:ascii="黑体"/>
          <w:lang w:eastAsia="zh-CN"/>
        </w:rPr>
      </w:pPr>
    </w:p>
    <w:p w14:paraId="0458593E">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询比公</w:t>
      </w:r>
      <w:r>
        <w:rPr>
          <w:sz w:val="28"/>
          <w:lang w:eastAsia="zh-CN"/>
        </w:rPr>
        <w:t xml:space="preserve">告 </w:t>
      </w:r>
    </w:p>
    <w:p w14:paraId="5BDDB2F4">
      <w:pPr>
        <w:tabs>
          <w:tab w:val="left" w:pos="1627"/>
        </w:tabs>
        <w:spacing w:before="15" w:line="408" w:lineRule="auto"/>
        <w:ind w:left="367" w:right="6136"/>
        <w:rPr>
          <w:sz w:val="28"/>
          <w:lang w:eastAsia="zh-CN"/>
        </w:rPr>
      </w:pPr>
      <w:r>
        <w:rPr>
          <w:sz w:val="28"/>
          <w:lang w:eastAsia="zh-CN"/>
        </w:rPr>
        <w:t>第</w:t>
      </w:r>
      <w:r>
        <w:rPr>
          <w:spacing w:val="-3"/>
          <w:sz w:val="28"/>
          <w:lang w:eastAsia="zh-CN"/>
        </w:rPr>
        <w:t>二</w:t>
      </w:r>
      <w:r>
        <w:rPr>
          <w:sz w:val="28"/>
          <w:lang w:eastAsia="zh-CN"/>
        </w:rPr>
        <w:t>章</w:t>
      </w:r>
      <w:r>
        <w:rPr>
          <w:sz w:val="28"/>
          <w:lang w:eastAsia="zh-CN"/>
        </w:rPr>
        <w:tab/>
      </w:r>
      <w:r>
        <w:rPr>
          <w:spacing w:val="-1"/>
          <w:sz w:val="28"/>
          <w:lang w:eastAsia="zh-CN"/>
        </w:rPr>
        <w:t>询比须</w:t>
      </w:r>
      <w:r>
        <w:rPr>
          <w:sz w:val="28"/>
          <w:lang w:eastAsia="zh-CN"/>
        </w:rPr>
        <w:t>知</w:t>
      </w:r>
    </w:p>
    <w:p w14:paraId="76621F8E">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 xml:space="preserve">制 </w:t>
      </w:r>
    </w:p>
    <w:p w14:paraId="39134735">
      <w:pPr>
        <w:tabs>
          <w:tab w:val="left" w:pos="1627"/>
        </w:tabs>
        <w:spacing w:before="61" w:line="408" w:lineRule="auto"/>
        <w:ind w:left="367" w:right="5296"/>
        <w:rPr>
          <w:sz w:val="28"/>
          <w:lang w:eastAsia="zh-CN"/>
        </w:rPr>
      </w:pPr>
      <w:r>
        <w:rPr>
          <w:sz w:val="28"/>
          <w:lang w:eastAsia="zh-CN"/>
        </w:rPr>
        <w:t>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14:paraId="58D84D6A">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14:paraId="38981589">
      <w:pPr>
        <w:pStyle w:val="10"/>
        <w:spacing w:before="8"/>
        <w:rPr>
          <w:sz w:val="19"/>
          <w:lang w:eastAsia="zh-CN"/>
        </w:rPr>
      </w:pPr>
    </w:p>
    <w:p w14:paraId="2C9D5D4F">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 xml:space="preserve">求 </w:t>
      </w:r>
    </w:p>
    <w:p w14:paraId="2E5E5CA1">
      <w:pPr>
        <w:tabs>
          <w:tab w:val="left" w:pos="1627"/>
        </w:tabs>
        <w:spacing w:before="1" w:line="408" w:lineRule="auto"/>
        <w:ind w:left="367" w:right="4737"/>
        <w:rPr>
          <w:sz w:val="28"/>
          <w:lang w:eastAsia="zh-CN"/>
        </w:rPr>
      </w:pPr>
      <w:r>
        <w:rPr>
          <w:sz w:val="28"/>
          <w:lang w:eastAsia="zh-CN"/>
        </w:rPr>
        <w:t>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14:paraId="5D4881AA">
      <w:pPr>
        <w:pStyle w:val="10"/>
        <w:spacing w:before="10"/>
        <w:rPr>
          <w:sz w:val="35"/>
          <w:lang w:eastAsia="zh-CN"/>
        </w:rPr>
      </w:pPr>
    </w:p>
    <w:p w14:paraId="5A63115D">
      <w:pPr>
        <w:tabs>
          <w:tab w:val="left" w:pos="1260"/>
          <w:tab w:val="left" w:pos="1800"/>
        </w:tabs>
        <w:spacing w:line="360" w:lineRule="auto"/>
        <w:ind w:firstLine="630" w:firstLineChars="225"/>
        <w:rPr>
          <w:color w:val="000000"/>
          <w:sz w:val="28"/>
          <w:szCs w:val="28"/>
          <w:lang w:eastAsia="zh-CN"/>
        </w:rPr>
      </w:pPr>
      <w:r>
        <w:rPr>
          <w:rFonts w:hint="eastAsia"/>
          <w:color w:val="000000"/>
          <w:sz w:val="28"/>
          <w:szCs w:val="28"/>
          <w:lang w:eastAsia="zh-CN"/>
        </w:rPr>
        <w:t>附件一：合同条款</w:t>
      </w:r>
    </w:p>
    <w:p w14:paraId="1D939943">
      <w:pPr>
        <w:tabs>
          <w:tab w:val="left" w:pos="1260"/>
          <w:tab w:val="left" w:pos="1800"/>
        </w:tabs>
        <w:spacing w:line="360" w:lineRule="auto"/>
        <w:ind w:firstLine="630" w:firstLineChars="225"/>
        <w:rPr>
          <w:color w:val="000000"/>
          <w:sz w:val="28"/>
          <w:szCs w:val="28"/>
          <w:lang w:eastAsia="zh-CN"/>
        </w:rPr>
      </w:pPr>
      <w:r>
        <w:rPr>
          <w:rFonts w:hint="eastAsia"/>
          <w:color w:val="000000"/>
          <w:sz w:val="28"/>
          <w:szCs w:val="28"/>
          <w:lang w:eastAsia="zh-CN"/>
        </w:rPr>
        <w:t>附件二：参选文件（范本）</w:t>
      </w:r>
    </w:p>
    <w:p w14:paraId="08A2F742">
      <w:pPr>
        <w:spacing w:line="360" w:lineRule="auto"/>
        <w:ind w:firstLine="980" w:firstLineChars="350"/>
        <w:rPr>
          <w:color w:val="000000"/>
          <w:sz w:val="28"/>
          <w:szCs w:val="28"/>
          <w:lang w:eastAsia="zh-CN"/>
        </w:rPr>
      </w:pPr>
    </w:p>
    <w:p w14:paraId="5D476E12">
      <w:pPr>
        <w:pStyle w:val="27"/>
      </w:pPr>
    </w:p>
    <w:p w14:paraId="41CAA96A">
      <w:pPr>
        <w:pStyle w:val="27"/>
      </w:pPr>
    </w:p>
    <w:p w14:paraId="19D2F4E5">
      <w:pPr>
        <w:pStyle w:val="27"/>
      </w:pPr>
    </w:p>
    <w:p w14:paraId="31E8221D">
      <w:pPr>
        <w:pStyle w:val="27"/>
      </w:pPr>
    </w:p>
    <w:p w14:paraId="0BF7076D">
      <w:pPr>
        <w:spacing w:line="360" w:lineRule="auto"/>
        <w:ind w:firstLine="980" w:firstLineChars="350"/>
        <w:rPr>
          <w:sz w:val="28"/>
          <w:szCs w:val="28"/>
          <w:lang w:eastAsia="zh-CN"/>
        </w:rPr>
      </w:pPr>
    </w:p>
    <w:p w14:paraId="588E566F">
      <w:pPr>
        <w:spacing w:line="360" w:lineRule="auto"/>
        <w:ind w:firstLine="980" w:firstLineChars="350"/>
        <w:rPr>
          <w:sz w:val="28"/>
          <w:szCs w:val="28"/>
          <w:lang w:eastAsia="zh-CN"/>
        </w:rPr>
      </w:pPr>
    </w:p>
    <w:p w14:paraId="683A3A09">
      <w:pPr>
        <w:spacing w:line="360" w:lineRule="auto"/>
        <w:ind w:firstLine="980" w:firstLineChars="350"/>
        <w:rPr>
          <w:sz w:val="28"/>
          <w:szCs w:val="28"/>
          <w:lang w:eastAsia="zh-CN"/>
        </w:rPr>
      </w:pPr>
    </w:p>
    <w:p w14:paraId="2B0694A6">
      <w:pPr>
        <w:spacing w:line="360" w:lineRule="auto"/>
        <w:ind w:firstLine="980" w:firstLineChars="350"/>
        <w:rPr>
          <w:sz w:val="28"/>
          <w:szCs w:val="28"/>
          <w:lang w:eastAsia="zh-CN"/>
        </w:rPr>
      </w:pPr>
    </w:p>
    <w:p w14:paraId="3E5BD47C">
      <w:pPr>
        <w:spacing w:line="360" w:lineRule="auto"/>
        <w:ind w:firstLine="980" w:firstLineChars="350"/>
        <w:rPr>
          <w:sz w:val="28"/>
          <w:szCs w:val="28"/>
          <w:lang w:eastAsia="zh-CN"/>
        </w:rPr>
      </w:pPr>
    </w:p>
    <w:p w14:paraId="00F9E2AC">
      <w:pPr>
        <w:spacing w:line="360" w:lineRule="auto"/>
        <w:ind w:firstLine="980" w:firstLineChars="350"/>
        <w:rPr>
          <w:sz w:val="28"/>
          <w:szCs w:val="28"/>
          <w:lang w:eastAsia="zh-CN"/>
        </w:rPr>
      </w:pPr>
    </w:p>
    <w:p w14:paraId="68DF3760">
      <w:pPr>
        <w:tabs>
          <w:tab w:val="left" w:pos="1272"/>
        </w:tabs>
        <w:spacing w:line="360" w:lineRule="auto"/>
        <w:ind w:left="9"/>
        <w:jc w:val="center"/>
        <w:rPr>
          <w:b/>
          <w:sz w:val="28"/>
          <w:lang w:eastAsia="zh-CN"/>
        </w:rPr>
      </w:pPr>
    </w:p>
    <w:p w14:paraId="3836C2AE">
      <w:pPr>
        <w:pStyle w:val="27"/>
      </w:pPr>
    </w:p>
    <w:p w14:paraId="46C882DA">
      <w:pPr>
        <w:pStyle w:val="27"/>
      </w:pPr>
    </w:p>
    <w:p w14:paraId="4B5B538B">
      <w:pPr>
        <w:pStyle w:val="27"/>
      </w:pPr>
    </w:p>
    <w:p w14:paraId="2E808EE3">
      <w:pPr>
        <w:pStyle w:val="29"/>
        <w:numPr>
          <w:ilvl w:val="0"/>
          <w:numId w:val="1"/>
        </w:numPr>
        <w:tabs>
          <w:tab w:val="left" w:pos="1272"/>
        </w:tabs>
        <w:spacing w:before="0" w:line="360" w:lineRule="auto"/>
        <w:ind w:left="0"/>
        <w:jc w:val="center"/>
        <w:rPr>
          <w:b/>
          <w:sz w:val="28"/>
          <w:szCs w:val="28"/>
          <w:lang w:eastAsia="zh-CN"/>
        </w:rPr>
      </w:pPr>
      <w:r>
        <w:rPr>
          <w:b/>
          <w:spacing w:val="-1"/>
          <w:w w:val="95"/>
          <w:sz w:val="28"/>
          <w:szCs w:val="28"/>
          <w:lang w:eastAsia="zh-CN"/>
        </w:rPr>
        <w:t>询比公</w:t>
      </w:r>
      <w:r>
        <w:rPr>
          <w:b/>
          <w:w w:val="95"/>
          <w:sz w:val="28"/>
          <w:szCs w:val="28"/>
          <w:lang w:eastAsia="zh-CN"/>
        </w:rPr>
        <w:t>告</w:t>
      </w:r>
    </w:p>
    <w:p w14:paraId="7303F8C6">
      <w:pPr>
        <w:pStyle w:val="10"/>
        <w:spacing w:line="440" w:lineRule="exact"/>
        <w:ind w:firstLine="511"/>
        <w:rPr>
          <w:rFonts w:hint="eastAsia" w:ascii="宋体" w:hAnsi="宋体" w:eastAsia="宋体" w:cs="宋体"/>
          <w:sz w:val="24"/>
          <w:szCs w:val="24"/>
          <w:lang w:eastAsia="zh-CN"/>
        </w:rPr>
      </w:pPr>
      <w:r>
        <w:rPr>
          <w:rFonts w:hint="eastAsia" w:ascii="宋体" w:hAnsi="宋体" w:eastAsia="宋体" w:cs="宋体"/>
          <w:sz w:val="24"/>
          <w:szCs w:val="24"/>
          <w:lang w:eastAsia="zh-CN"/>
        </w:rPr>
        <w:t>福建福海创石油化工有限公司拟对本公司</w:t>
      </w:r>
      <w:r>
        <w:rPr>
          <w:rFonts w:hint="eastAsia" w:ascii="宋体" w:hAnsi="宋体" w:eastAsia="宋体" w:cs="宋体"/>
          <w:sz w:val="24"/>
          <w:szCs w:val="24"/>
          <w:u w:val="single"/>
          <w:lang w:eastAsia="zh-CN"/>
        </w:rPr>
        <w:t>环境空气中硫化氢外委检测年度服务项目（项目编号：PB260904000015）</w:t>
      </w:r>
      <w:r>
        <w:rPr>
          <w:rFonts w:hint="eastAsia" w:ascii="宋体" w:hAnsi="宋体" w:eastAsia="宋体" w:cs="宋体"/>
          <w:sz w:val="24"/>
          <w:szCs w:val="24"/>
          <w:lang w:eastAsia="zh-CN"/>
        </w:rPr>
        <w:t>进行国内公开询比。为了“公开、公平、公正、透明”，引导参选人进行正确参选，制定本规定文件，欢迎国内符合条件的供应商积极参选。</w:t>
      </w:r>
    </w:p>
    <w:p w14:paraId="21621385">
      <w:pPr>
        <w:autoSpaceDE/>
        <w:autoSpaceDN/>
        <w:spacing w:line="440" w:lineRule="exact"/>
        <w:ind w:firstLine="480" w:firstLineChars="200"/>
        <w:rPr>
          <w:rFonts w:hint="eastAsia" w:ascii="宋体" w:hAnsi="宋体" w:eastAsia="宋体" w:cs="宋体"/>
          <w:b/>
          <w:bCs/>
          <w:sz w:val="24"/>
          <w:szCs w:val="24"/>
          <w:lang w:eastAsia="zh-CN"/>
        </w:rPr>
      </w:pPr>
      <w:r>
        <w:rPr>
          <w:rFonts w:hint="eastAsia" w:ascii="宋体" w:hAnsi="宋体" w:eastAsia="宋体" w:cs="宋体"/>
          <w:sz w:val="24"/>
          <w:szCs w:val="24"/>
          <w:lang w:eastAsia="zh-CN"/>
        </w:rPr>
        <w:t>一、</w:t>
      </w:r>
      <w:r>
        <w:rPr>
          <w:rFonts w:hint="eastAsia" w:ascii="宋体" w:hAnsi="宋体" w:eastAsia="宋体" w:cs="宋体"/>
          <w:b/>
          <w:bCs/>
          <w:sz w:val="24"/>
          <w:szCs w:val="24"/>
          <w:lang w:eastAsia="zh-CN"/>
        </w:rPr>
        <w:t>项目概况</w:t>
      </w:r>
    </w:p>
    <w:p w14:paraId="1D7464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1. 项目名称：</w:t>
      </w:r>
      <w:r>
        <w:rPr>
          <w:rFonts w:hint="eastAsia" w:ascii="宋体" w:hAnsi="宋体" w:eastAsia="宋体" w:cs="宋体"/>
          <w:bCs/>
          <w:sz w:val="24"/>
          <w:szCs w:val="24"/>
          <w:u w:val="single"/>
          <w:lang w:eastAsia="zh-CN"/>
        </w:rPr>
        <w:t xml:space="preserve"> </w:t>
      </w:r>
      <w:r>
        <w:rPr>
          <w:rFonts w:hint="eastAsia" w:ascii="宋体" w:hAnsi="宋体" w:eastAsia="宋体" w:cs="宋体"/>
          <w:sz w:val="24"/>
          <w:szCs w:val="24"/>
          <w:u w:val="single"/>
          <w:lang w:eastAsia="zh-CN"/>
        </w:rPr>
        <w:t>环境空气中硫化氢外委检测年度服务</w:t>
      </w:r>
      <w:r>
        <w:rPr>
          <w:rFonts w:hint="eastAsia" w:ascii="宋体" w:hAnsi="宋体" w:eastAsia="宋体" w:cs="宋体"/>
          <w:bCs/>
          <w:sz w:val="24"/>
          <w:szCs w:val="24"/>
          <w:u w:val="single"/>
          <w:lang w:eastAsia="zh-CN"/>
        </w:rPr>
        <w:t xml:space="preserve"> </w:t>
      </w:r>
    </w:p>
    <w:p w14:paraId="123E9E5A">
      <w:pPr>
        <w:pStyle w:val="5"/>
        <w:keepNext w:val="0"/>
        <w:keepLines w:val="0"/>
        <w:pageBreakBefore w:val="0"/>
        <w:widowControl w:val="0"/>
        <w:kinsoku/>
        <w:wordWrap/>
        <w:overflowPunct/>
        <w:topLinePunct w:val="0"/>
        <w:bidi w:val="0"/>
        <w:adjustRightInd/>
        <w:snapToGrid/>
        <w:spacing w:line="360" w:lineRule="auto"/>
        <w:ind w:left="0" w:firstLine="475" w:firstLineChars="198"/>
        <w:textAlignment w:val="auto"/>
        <w:rPr>
          <w:rFonts w:hint="eastAsia" w:ascii="宋体" w:hAnsi="宋体" w:eastAsia="宋体" w:cs="宋体"/>
          <w:b w:val="0"/>
          <w:bCs w:val="0"/>
          <w:color w:val="111111"/>
          <w:sz w:val="24"/>
          <w:szCs w:val="24"/>
          <w:shd w:val="clear" w:color="auto" w:fill="F9FBFF"/>
          <w:lang w:eastAsia="zh-CN"/>
        </w:rPr>
      </w:pPr>
      <w:r>
        <w:rPr>
          <w:rFonts w:hint="eastAsia" w:ascii="宋体" w:hAnsi="宋体" w:eastAsia="宋体" w:cs="宋体"/>
          <w:b w:val="0"/>
          <w:sz w:val="24"/>
          <w:szCs w:val="24"/>
          <w:lang w:eastAsia="zh-CN"/>
        </w:rPr>
        <w:t>2. 询比项目简要说明：</w:t>
      </w:r>
      <w:r>
        <w:rPr>
          <w:rFonts w:hint="eastAsia" w:ascii="宋体" w:hAnsi="宋体" w:eastAsia="宋体" w:cs="宋体"/>
          <w:b w:val="0"/>
          <w:bCs w:val="0"/>
          <w:color w:val="111111"/>
          <w:sz w:val="24"/>
          <w:szCs w:val="24"/>
          <w:shd w:val="clear" w:color="auto" w:fill="F9FBFF"/>
          <w:lang w:eastAsia="zh-CN"/>
        </w:rPr>
        <w:t>对PX厂界4个监测点及PTA厂界4个监测点的环境空气中硫化氢项目实施委外检测，由具备相应条件与资质的第三方实验室承担分析工作；样品名称、检测项目、分析频率、执行方法等详见附件1。</w:t>
      </w:r>
    </w:p>
    <w:p w14:paraId="6E66A003">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b w:val="0"/>
          <w:bCs w:val="0"/>
          <w:color w:val="111111"/>
          <w:sz w:val="24"/>
          <w:szCs w:val="24"/>
          <w:shd w:val="clear" w:color="auto" w:fill="F9FBFF"/>
          <w:lang w:val="en-US" w:eastAsia="zh-CN" w:bidi="ar-SA"/>
        </w:rPr>
      </w:pPr>
      <w:r>
        <w:rPr>
          <w:rFonts w:hint="eastAsia" w:ascii="宋体" w:hAnsi="宋体" w:eastAsia="宋体" w:cs="宋体"/>
          <w:b w:val="0"/>
          <w:bCs w:val="0"/>
          <w:color w:val="111111"/>
          <w:sz w:val="24"/>
          <w:szCs w:val="24"/>
          <w:shd w:val="clear" w:color="auto" w:fill="F9FBFF"/>
          <w:lang w:val="en-US" w:eastAsia="zh-CN" w:bidi="ar-SA"/>
        </w:rPr>
        <w:t>3. 项目服务要求：服务方须按采购人要求时间进厂采样，并及时出具检测报告单。如样品检测结果出现异常，服务方需重新取样，免费复测一次。</w:t>
      </w:r>
    </w:p>
    <w:p w14:paraId="125D7843">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b w:val="0"/>
          <w:bCs w:val="0"/>
          <w:color w:val="111111"/>
          <w:sz w:val="24"/>
          <w:szCs w:val="24"/>
          <w:u w:val="none"/>
          <w:shd w:val="clear" w:color="auto" w:fill="F9FBFF"/>
          <w:lang w:val="en-US" w:eastAsia="zh-CN" w:bidi="ar-SA"/>
        </w:rPr>
      </w:pPr>
      <w:r>
        <w:rPr>
          <w:rFonts w:hint="eastAsia" w:cs="宋体"/>
          <w:b w:val="0"/>
          <w:bCs w:val="0"/>
          <w:color w:val="111111"/>
          <w:sz w:val="24"/>
          <w:szCs w:val="24"/>
          <w:shd w:val="clear" w:color="auto" w:fill="F9FBFF"/>
          <w:lang w:val="en-US" w:eastAsia="zh-CN" w:bidi="ar-SA"/>
        </w:rPr>
        <w:t>4.</w:t>
      </w:r>
      <w:r>
        <w:rPr>
          <w:rFonts w:hint="eastAsia" w:cs="宋体"/>
          <w:b w:val="0"/>
          <w:bCs w:val="0"/>
          <w:color w:val="111111"/>
          <w:sz w:val="24"/>
          <w:szCs w:val="24"/>
          <w:u w:val="none"/>
          <w:shd w:val="clear" w:color="auto" w:fill="F9FBFF"/>
          <w:lang w:val="en-US" w:eastAsia="zh-CN" w:bidi="ar-SA"/>
        </w:rPr>
        <w:t xml:space="preserve"> </w:t>
      </w:r>
      <w:r>
        <w:rPr>
          <w:rFonts w:hint="eastAsia" w:ascii="宋体" w:hAnsi="宋体" w:eastAsia="宋体" w:cs="宋体"/>
          <w:b w:val="0"/>
          <w:bCs w:val="0"/>
          <w:color w:val="111111"/>
          <w:sz w:val="24"/>
          <w:szCs w:val="24"/>
          <w:u w:val="none"/>
          <w:shd w:val="clear" w:color="auto" w:fill="F9FBFF"/>
          <w:lang w:val="en-US" w:eastAsia="zh-CN" w:bidi="ar-SA"/>
        </w:rPr>
        <w:t>结算方式：按实际外委数量及固定单价据实结算。</w:t>
      </w:r>
    </w:p>
    <w:p w14:paraId="10C458FE">
      <w:pPr>
        <w:pStyle w:val="5"/>
        <w:keepNext w:val="0"/>
        <w:keepLines w:val="0"/>
        <w:pageBreakBefore w:val="0"/>
        <w:widowControl w:val="0"/>
        <w:kinsoku/>
        <w:wordWrap/>
        <w:overflowPunct/>
        <w:topLinePunct w:val="0"/>
        <w:bidi w:val="0"/>
        <w:adjustRightInd/>
        <w:snapToGrid/>
        <w:spacing w:line="360" w:lineRule="auto"/>
        <w:ind w:left="0" w:firstLine="475" w:firstLineChars="198"/>
        <w:textAlignment w:val="auto"/>
        <w:rPr>
          <w:rFonts w:hint="eastAsia" w:ascii="宋体" w:hAnsi="宋体" w:eastAsia="宋体" w:cs="宋体"/>
          <w:b w:val="0"/>
          <w:sz w:val="24"/>
          <w:szCs w:val="24"/>
          <w:lang w:eastAsia="zh-CN"/>
        </w:rPr>
      </w:pPr>
      <w:r>
        <w:rPr>
          <w:rFonts w:hint="eastAsia" w:cs="宋体"/>
          <w:b w:val="0"/>
          <w:sz w:val="24"/>
          <w:szCs w:val="24"/>
          <w:lang w:val="en-US" w:eastAsia="zh-CN"/>
        </w:rPr>
        <w:t>5</w:t>
      </w:r>
      <w:r>
        <w:rPr>
          <w:rFonts w:hint="eastAsia" w:ascii="宋体" w:hAnsi="宋体" w:eastAsia="宋体" w:cs="宋体"/>
          <w:b w:val="0"/>
          <w:sz w:val="24"/>
          <w:szCs w:val="24"/>
          <w:lang w:val="en-US" w:eastAsia="zh-CN"/>
        </w:rPr>
        <w:t xml:space="preserve">. </w:t>
      </w:r>
      <w:r>
        <w:rPr>
          <w:rFonts w:hint="eastAsia" w:ascii="宋体" w:hAnsi="宋体" w:eastAsia="宋体" w:cs="宋体"/>
          <w:b w:val="0"/>
          <w:sz w:val="24"/>
          <w:szCs w:val="24"/>
          <w:lang w:eastAsia="zh-CN"/>
        </w:rPr>
        <w:t>合同期限：自合同签订之日起至2027年12月31日。</w:t>
      </w:r>
      <w:bookmarkStart w:id="0" w:name="_GoBack"/>
      <w:bookmarkEnd w:id="0"/>
    </w:p>
    <w:p w14:paraId="07507C64">
      <w:pPr>
        <w:pStyle w:val="5"/>
        <w:keepNext w:val="0"/>
        <w:keepLines w:val="0"/>
        <w:pageBreakBefore w:val="0"/>
        <w:widowControl w:val="0"/>
        <w:kinsoku/>
        <w:wordWrap/>
        <w:overflowPunct/>
        <w:topLinePunct w:val="0"/>
        <w:bidi w:val="0"/>
        <w:adjustRightInd/>
        <w:snapToGrid/>
        <w:spacing w:line="360" w:lineRule="auto"/>
        <w:ind w:left="0" w:firstLine="475" w:firstLineChars="198"/>
        <w:textAlignment w:val="auto"/>
        <w:rPr>
          <w:rFonts w:hint="eastAsia" w:ascii="宋体" w:hAnsi="宋体" w:eastAsia="宋体" w:cs="宋体"/>
          <w:b w:val="0"/>
          <w:sz w:val="24"/>
          <w:szCs w:val="24"/>
          <w:lang w:val="en-US" w:eastAsia="zh-CN"/>
        </w:rPr>
      </w:pPr>
      <w:r>
        <w:rPr>
          <w:rFonts w:hint="eastAsia" w:cs="宋体"/>
          <w:b w:val="0"/>
          <w:sz w:val="24"/>
          <w:szCs w:val="24"/>
          <w:lang w:val="en-US" w:eastAsia="zh-CN"/>
        </w:rPr>
        <w:t>6</w:t>
      </w:r>
      <w:r>
        <w:rPr>
          <w:rFonts w:hint="eastAsia" w:ascii="宋体" w:hAnsi="宋体" w:eastAsia="宋体" w:cs="宋体"/>
          <w:b w:val="0"/>
          <w:sz w:val="24"/>
          <w:szCs w:val="24"/>
          <w:lang w:val="en-US" w:eastAsia="zh-CN"/>
        </w:rPr>
        <w:t>. 项目控制价：人民币16万元（含税）</w:t>
      </w:r>
      <w:r>
        <w:rPr>
          <w:rFonts w:hint="eastAsia" w:ascii="宋体" w:hAnsi="宋体" w:eastAsia="宋体" w:cs="宋体"/>
          <w:b w:val="0"/>
          <w:sz w:val="24"/>
          <w:szCs w:val="24"/>
          <w:lang w:eastAsia="zh-CN"/>
        </w:rPr>
        <w:t>。</w:t>
      </w:r>
    </w:p>
    <w:p w14:paraId="3898AB93">
      <w:pPr>
        <w:pStyle w:val="5"/>
        <w:spacing w:line="440" w:lineRule="exact"/>
        <w:ind w:left="0" w:firstLine="472" w:firstLineChars="196"/>
        <w:rPr>
          <w:rFonts w:hint="eastAsia" w:ascii="宋体" w:hAnsi="宋体" w:eastAsia="宋体" w:cs="宋体"/>
          <w:sz w:val="24"/>
          <w:szCs w:val="24"/>
          <w:lang w:eastAsia="zh-CN"/>
        </w:rPr>
      </w:pPr>
      <w:r>
        <w:rPr>
          <w:rFonts w:hint="eastAsia" w:ascii="宋体" w:hAnsi="宋体" w:eastAsia="宋体" w:cs="宋体"/>
          <w:sz w:val="24"/>
          <w:szCs w:val="24"/>
          <w:lang w:eastAsia="zh-CN"/>
        </w:rPr>
        <w:t>二、参</w:t>
      </w:r>
      <w:r>
        <w:rPr>
          <w:rFonts w:hint="eastAsia" w:ascii="宋体" w:hAnsi="宋体" w:eastAsia="宋体" w:cs="宋体"/>
          <w:sz w:val="24"/>
          <w:szCs w:val="24"/>
          <w:lang w:val="en-US" w:eastAsia="zh-CN"/>
        </w:rPr>
        <w:t>比</w:t>
      </w:r>
      <w:r>
        <w:rPr>
          <w:rFonts w:hint="eastAsia" w:ascii="宋体" w:hAnsi="宋体" w:eastAsia="宋体" w:cs="宋体"/>
          <w:sz w:val="24"/>
          <w:szCs w:val="24"/>
          <w:lang w:eastAsia="zh-CN"/>
        </w:rPr>
        <w:t>人资格要求：</w:t>
      </w:r>
    </w:p>
    <w:p w14:paraId="0BAB8CCA">
      <w:pPr>
        <w:spacing w:line="4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1. 参</w:t>
      </w:r>
      <w:r>
        <w:rPr>
          <w:rFonts w:hint="eastAsia" w:ascii="宋体" w:hAnsi="宋体" w:eastAsia="宋体" w:cs="宋体"/>
          <w:sz w:val="24"/>
          <w:szCs w:val="24"/>
          <w:lang w:val="en-US" w:eastAsia="zh-CN"/>
        </w:rPr>
        <w:t>比</w:t>
      </w:r>
      <w:r>
        <w:rPr>
          <w:rFonts w:hint="eastAsia" w:ascii="宋体" w:hAnsi="宋体" w:eastAsia="宋体" w:cs="宋体"/>
          <w:sz w:val="24"/>
          <w:szCs w:val="24"/>
          <w:lang w:eastAsia="zh-CN"/>
        </w:rPr>
        <w:t>人具备独立的企业法人资格、具备有效的企业法人营业执照，信誉良好；</w:t>
      </w:r>
    </w:p>
    <w:p w14:paraId="1FD712DA">
      <w:pPr>
        <w:autoSpaceDE/>
        <w:autoSpaceDN/>
        <w:spacing w:line="4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 参</w:t>
      </w:r>
      <w:r>
        <w:rPr>
          <w:rFonts w:hint="eastAsia" w:ascii="宋体" w:hAnsi="宋体" w:eastAsia="宋体" w:cs="宋体"/>
          <w:sz w:val="24"/>
          <w:szCs w:val="24"/>
          <w:lang w:val="en-US" w:eastAsia="zh-CN"/>
        </w:rPr>
        <w:t>比</w:t>
      </w:r>
      <w:r>
        <w:rPr>
          <w:rFonts w:hint="eastAsia" w:ascii="宋体" w:hAnsi="宋体" w:eastAsia="宋体" w:cs="宋体"/>
          <w:sz w:val="24"/>
          <w:szCs w:val="24"/>
          <w:lang w:eastAsia="zh-CN"/>
        </w:rPr>
        <w:t>人</w:t>
      </w:r>
      <w:r>
        <w:rPr>
          <w:rFonts w:hint="eastAsia" w:ascii="宋体" w:hAnsi="宋体" w:eastAsia="宋体" w:cs="宋体"/>
          <w:snapToGrid w:val="0"/>
          <w:sz w:val="24"/>
          <w:szCs w:val="24"/>
          <w:lang w:eastAsia="zh-CN"/>
        </w:rPr>
        <w:t>须</w:t>
      </w:r>
      <w:r>
        <w:rPr>
          <w:rFonts w:hint="eastAsia" w:ascii="宋体" w:hAnsi="宋体" w:eastAsia="宋体" w:cs="宋体"/>
          <w:bCs/>
          <w:color w:val="111111"/>
          <w:sz w:val="24"/>
          <w:szCs w:val="24"/>
          <w:shd w:val="clear" w:color="auto" w:fill="F9FBFF"/>
          <w:lang w:eastAsia="zh-CN"/>
        </w:rPr>
        <w:t>具备CNAS和CMA资质；</w:t>
      </w:r>
    </w:p>
    <w:p w14:paraId="50F2C1BF">
      <w:pPr>
        <w:pStyle w:val="27"/>
        <w:adjustRightInd/>
        <w:spacing w:line="440" w:lineRule="exact"/>
        <w:ind w:firstLine="480"/>
        <w:jc w:val="left"/>
        <w:rPr>
          <w:rFonts w:hint="eastAsia" w:ascii="宋体" w:hAnsi="宋体" w:eastAsia="宋体" w:cs="宋体"/>
          <w:sz w:val="24"/>
          <w:szCs w:val="24"/>
        </w:rPr>
      </w:pPr>
      <w:r>
        <w:rPr>
          <w:rFonts w:hint="eastAsia" w:ascii="宋体" w:hAnsi="宋体" w:eastAsia="宋体" w:cs="宋体"/>
          <w:sz w:val="24"/>
          <w:szCs w:val="24"/>
        </w:rPr>
        <w:t>3. 没有失信黑名单记录（以最高院失信被执行人系统发布信息为准）；</w:t>
      </w:r>
    </w:p>
    <w:p w14:paraId="2DCD5C15">
      <w:pPr>
        <w:autoSpaceDE/>
        <w:autoSpaceDN/>
        <w:spacing w:line="4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 与</w:t>
      </w:r>
      <w:r>
        <w:rPr>
          <w:rFonts w:hint="eastAsia" w:ascii="宋体" w:hAnsi="宋体" w:eastAsia="宋体" w:cs="宋体"/>
          <w:sz w:val="24"/>
          <w:szCs w:val="24"/>
          <w:lang w:val="en-US" w:eastAsia="zh-CN"/>
        </w:rPr>
        <w:t>采购</w:t>
      </w:r>
      <w:r>
        <w:rPr>
          <w:rFonts w:hint="eastAsia" w:ascii="宋体" w:hAnsi="宋体" w:eastAsia="宋体" w:cs="宋体"/>
          <w:sz w:val="24"/>
          <w:szCs w:val="24"/>
          <w:lang w:eastAsia="zh-CN"/>
        </w:rPr>
        <w:t>人无诉讼纠纷；</w:t>
      </w:r>
    </w:p>
    <w:p w14:paraId="25DFDC4B">
      <w:pPr>
        <w:autoSpaceDE/>
        <w:autoSpaceDN/>
        <w:spacing w:line="4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 本项目不接受联合体参选。</w:t>
      </w:r>
    </w:p>
    <w:p w14:paraId="4DDBEAEC">
      <w:pPr>
        <w:pStyle w:val="27"/>
        <w:adjustRightInd/>
        <w:spacing w:line="440" w:lineRule="exact"/>
        <w:jc w:val="left"/>
        <w:rPr>
          <w:rFonts w:hint="eastAsia" w:ascii="宋体" w:hAnsi="宋体" w:eastAsia="宋体" w:cs="宋体"/>
          <w:b/>
          <w:bCs/>
          <w:sz w:val="24"/>
          <w:szCs w:val="24"/>
        </w:rPr>
      </w:pPr>
      <w:r>
        <w:rPr>
          <w:rFonts w:hint="eastAsia" w:ascii="宋体" w:hAnsi="宋体" w:eastAsia="宋体" w:cs="宋体"/>
          <w:sz w:val="24"/>
          <w:szCs w:val="24"/>
        </w:rPr>
        <w:t xml:space="preserve">    </w:t>
      </w:r>
      <w:r>
        <w:rPr>
          <w:rFonts w:hint="eastAsia" w:ascii="宋体" w:hAnsi="宋体" w:eastAsia="宋体" w:cs="宋体"/>
          <w:b/>
          <w:bCs/>
          <w:sz w:val="24"/>
          <w:szCs w:val="24"/>
        </w:rPr>
        <w:t>三、报名要求</w:t>
      </w:r>
    </w:p>
    <w:p w14:paraId="6E230251">
      <w:pPr>
        <w:autoSpaceDE/>
        <w:autoSpaceDN/>
        <w:spacing w:line="440" w:lineRule="exact"/>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eastAsia="zh-CN"/>
        </w:rPr>
        <w:t>1. 报名时间：公告发起之日至</w:t>
      </w:r>
      <w:r>
        <w:rPr>
          <w:rFonts w:hint="eastAsia" w:ascii="宋体" w:hAnsi="宋体" w:eastAsia="宋体" w:cs="宋体"/>
          <w:sz w:val="24"/>
          <w:szCs w:val="24"/>
          <w:lang w:eastAsia="zh-CN"/>
        </w:rPr>
        <w:t>202</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年</w:t>
      </w:r>
      <w:r>
        <w:rPr>
          <w:rFonts w:hint="eastAsia" w:cs="宋体"/>
          <w:sz w:val="24"/>
          <w:szCs w:val="24"/>
          <w:lang w:val="en-US" w:eastAsia="zh-CN"/>
        </w:rPr>
        <w:t>09</w:t>
      </w:r>
      <w:r>
        <w:rPr>
          <w:rFonts w:hint="eastAsia" w:ascii="宋体" w:hAnsi="宋体" w:eastAsia="宋体" w:cs="宋体"/>
          <w:sz w:val="24"/>
          <w:szCs w:val="24"/>
          <w:lang w:eastAsia="zh-CN"/>
        </w:rPr>
        <w:t>月</w:t>
      </w:r>
      <w:r>
        <w:rPr>
          <w:rFonts w:hint="eastAsia" w:cs="宋体"/>
          <w:sz w:val="24"/>
          <w:szCs w:val="24"/>
          <w:lang w:val="en-US" w:eastAsia="zh-CN"/>
        </w:rPr>
        <w:t>25</w:t>
      </w:r>
      <w:r>
        <w:rPr>
          <w:rFonts w:hint="eastAsia" w:ascii="宋体" w:hAnsi="宋体" w:eastAsia="宋体" w:cs="宋体"/>
          <w:sz w:val="24"/>
          <w:szCs w:val="24"/>
          <w:lang w:eastAsia="zh-CN"/>
        </w:rPr>
        <w:t>日（</w:t>
      </w:r>
      <w:r>
        <w:rPr>
          <w:rFonts w:hint="eastAsia" w:ascii="宋体" w:hAnsi="宋体" w:eastAsia="宋体" w:cs="宋体"/>
          <w:sz w:val="24"/>
          <w:szCs w:val="24"/>
          <w:lang w:val="en-US" w:eastAsia="zh-CN"/>
        </w:rPr>
        <w:t>含公告当日）</w:t>
      </w:r>
    </w:p>
    <w:p w14:paraId="0DCDC47A">
      <w:pPr>
        <w:autoSpaceDE/>
        <w:autoSpaceDN/>
        <w:spacing w:line="440" w:lineRule="exact"/>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lang w:eastAsia="zh-CN"/>
        </w:rPr>
        <w:t>2. 报名方式：邮件报名（须同时提交盖公章的法定代表人授权书及营业执照扫描件），邮件发至：</w:t>
      </w:r>
      <w:r>
        <w:rPr>
          <w:rFonts w:hint="eastAsia" w:ascii="宋体" w:hAnsi="宋体" w:eastAsia="宋体" w:cs="宋体"/>
          <w:bCs/>
          <w:sz w:val="24"/>
          <w:szCs w:val="24"/>
          <w:lang w:val="en-US" w:eastAsia="zh-CN"/>
        </w:rPr>
        <w:t>huangmq</w:t>
      </w:r>
      <w:r>
        <w:rPr>
          <w:rStyle w:val="26"/>
          <w:rFonts w:hint="eastAsia" w:ascii="宋体" w:hAnsi="宋体" w:eastAsia="宋体" w:cs="宋体"/>
          <w:bCs/>
          <w:sz w:val="24"/>
          <w:szCs w:val="24"/>
          <w:lang w:eastAsia="zh-CN"/>
        </w:rPr>
        <w:t>@fujianep.com</w:t>
      </w:r>
      <w:r>
        <w:rPr>
          <w:rFonts w:hint="eastAsia" w:ascii="宋体" w:hAnsi="宋体" w:eastAsia="宋体" w:cs="宋体"/>
          <w:bCs/>
          <w:sz w:val="24"/>
          <w:szCs w:val="24"/>
          <w:lang w:eastAsia="zh-CN"/>
        </w:rPr>
        <w:t>。未报名的参选人不能参加本项目询比。</w:t>
      </w:r>
    </w:p>
    <w:p w14:paraId="6710CDDB">
      <w:pPr>
        <w:keepNext w:val="0"/>
        <w:keepLines w:val="0"/>
        <w:pageBreakBefore w:val="0"/>
        <w:widowControl w:val="0"/>
        <w:kinsoku/>
        <w:wordWrap/>
        <w:overflowPunct/>
        <w:topLinePunct w:val="0"/>
        <w:autoSpaceDE w:val="0"/>
        <w:autoSpaceDN w:val="0"/>
        <w:bidi w:val="0"/>
        <w:adjustRightInd/>
        <w:snapToGrid w:val="0"/>
        <w:spacing w:before="157" w:beforeLines="50" w:line="324" w:lineRule="auto"/>
        <w:ind w:firstLine="482" w:firstLineChars="200"/>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采购文件的获取</w:t>
      </w:r>
    </w:p>
    <w:p w14:paraId="375794A0">
      <w:pPr>
        <w:keepNext w:val="0"/>
        <w:keepLines w:val="0"/>
        <w:pageBreakBefore w:val="0"/>
        <w:widowControl w:val="0"/>
        <w:tabs>
          <w:tab w:val="left" w:pos="709"/>
        </w:tabs>
        <w:kinsoku/>
        <w:wordWrap/>
        <w:overflowPunct/>
        <w:topLinePunct w:val="0"/>
        <w:bidi w:val="0"/>
        <w:adjustRightInd/>
        <w:spacing w:line="324"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1. </w:t>
      </w:r>
      <w:r>
        <w:rPr>
          <w:rFonts w:hint="eastAsia" w:ascii="宋体" w:hAnsi="宋体" w:eastAsia="宋体" w:cs="宋体"/>
          <w:sz w:val="24"/>
          <w:szCs w:val="24"/>
        </w:rPr>
        <w:t>凡有意愿参加的单位，请</w:t>
      </w:r>
      <w:r>
        <w:rPr>
          <w:rFonts w:hint="eastAsia" w:ascii="宋体" w:hAnsi="宋体" w:eastAsia="宋体" w:cs="宋体"/>
          <w:b/>
          <w:bCs/>
          <w:sz w:val="24"/>
          <w:szCs w:val="24"/>
          <w:highlight w:val="yellow"/>
          <w:lang w:val="en-US" w:eastAsia="zh-CN"/>
        </w:rPr>
        <w:t>务必</w:t>
      </w:r>
      <w:r>
        <w:rPr>
          <w:rFonts w:hint="eastAsia" w:ascii="宋体" w:hAnsi="宋体" w:eastAsia="宋体" w:cs="宋体"/>
          <w:sz w:val="24"/>
          <w:szCs w:val="24"/>
        </w:rPr>
        <w:t>在 http://nhygcg.fjshgx.com/(福建能化阳光采购平台)上免费注册</w:t>
      </w:r>
      <w:r>
        <w:rPr>
          <w:rFonts w:hint="eastAsia" w:ascii="宋体" w:hAnsi="宋体" w:eastAsia="宋体" w:cs="宋体"/>
          <w:b w:val="0"/>
          <w:bCs/>
          <w:sz w:val="24"/>
          <w:szCs w:val="24"/>
          <w:lang w:val="en-US" w:eastAsia="zh-CN" w:bidi="ar-SA"/>
        </w:rPr>
        <w:t>成为会员后，方可参与，</w:t>
      </w:r>
      <w:r>
        <w:rPr>
          <w:rFonts w:hint="eastAsia" w:ascii="宋体" w:hAnsi="宋体" w:eastAsia="宋体" w:cs="宋体"/>
          <w:sz w:val="24"/>
          <w:szCs w:val="24"/>
        </w:rPr>
        <w:t>报名即可下载电子采购文件；或在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"http://www.fhcpec.com.cn/" </w:instrText>
      </w:r>
      <w:r>
        <w:rPr>
          <w:rFonts w:hint="eastAsia" w:ascii="宋体" w:hAnsi="宋体" w:eastAsia="宋体" w:cs="宋体"/>
          <w:sz w:val="24"/>
          <w:szCs w:val="24"/>
        </w:rPr>
        <w:fldChar w:fldCharType="separate"/>
      </w:r>
      <w:r>
        <w:rPr>
          <w:rStyle w:val="26"/>
          <w:rFonts w:hint="eastAsia" w:ascii="宋体" w:hAnsi="宋体" w:eastAsia="宋体" w:cs="宋体"/>
          <w:sz w:val="24"/>
          <w:szCs w:val="24"/>
        </w:rPr>
        <w:t>http://www.fhcpec.com.cn/</w:t>
      </w:r>
      <w:r>
        <w:rPr>
          <w:rStyle w:val="26"/>
          <w:rFonts w:hint="eastAsia" w:ascii="宋体" w:hAnsi="宋体" w:eastAsia="宋体" w:cs="宋体"/>
          <w:sz w:val="24"/>
          <w:szCs w:val="24"/>
        </w:rPr>
        <w:fldChar w:fldCharType="end"/>
      </w:r>
      <w:r>
        <w:rPr>
          <w:rStyle w:val="26"/>
          <w:rFonts w:hint="eastAsia" w:ascii="宋体" w:hAnsi="宋体" w:eastAsia="宋体" w:cs="宋体"/>
          <w:sz w:val="24"/>
          <w:szCs w:val="24"/>
        </w:rPr>
        <w:t>自行下载。</w:t>
      </w:r>
    </w:p>
    <w:p w14:paraId="73CE75E5">
      <w:pPr>
        <w:keepNext w:val="0"/>
        <w:keepLines w:val="0"/>
        <w:pageBreakBefore w:val="0"/>
        <w:widowControl w:val="0"/>
        <w:tabs>
          <w:tab w:val="left" w:pos="709"/>
        </w:tabs>
        <w:kinsoku/>
        <w:wordWrap/>
        <w:overflowPunct/>
        <w:topLinePunct w:val="0"/>
        <w:bidi w:val="0"/>
        <w:adjustRightInd/>
        <w:spacing w:line="324"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2. </w:t>
      </w:r>
      <w:r>
        <w:rPr>
          <w:rFonts w:hint="eastAsia" w:ascii="宋体" w:hAnsi="宋体" w:eastAsia="宋体" w:cs="宋体"/>
          <w:sz w:val="24"/>
          <w:szCs w:val="24"/>
        </w:rPr>
        <w:t>本项目不收取文件下载费用</w:t>
      </w:r>
      <w:r>
        <w:rPr>
          <w:rFonts w:hint="eastAsia" w:ascii="宋体" w:hAnsi="宋体" w:eastAsia="宋体" w:cs="宋体"/>
          <w:sz w:val="24"/>
          <w:szCs w:val="24"/>
          <w:lang w:eastAsia="zh-CN"/>
        </w:rPr>
        <w:t>。</w:t>
      </w:r>
    </w:p>
    <w:p w14:paraId="31D7C245">
      <w:pPr>
        <w:keepNext w:val="0"/>
        <w:keepLines w:val="0"/>
        <w:pageBreakBefore w:val="0"/>
        <w:widowControl w:val="0"/>
        <w:tabs>
          <w:tab w:val="left" w:pos="709"/>
        </w:tabs>
        <w:kinsoku/>
        <w:wordWrap/>
        <w:overflowPunct/>
        <w:topLinePunct w:val="0"/>
        <w:bidi w:val="0"/>
        <w:adjustRightInd/>
        <w:spacing w:line="324" w:lineRule="auto"/>
        <w:ind w:firstLine="480"/>
        <w:textAlignment w:val="auto"/>
        <w:rPr>
          <w:rFonts w:hint="eastAsia" w:ascii="宋体" w:hAnsi="宋体" w:eastAsia="宋体" w:cs="宋体"/>
          <w:b/>
          <w:snapToGrid w:val="0"/>
          <w:color w:val="000000" w:themeColor="text1"/>
          <w:spacing w:val="8"/>
          <w:sz w:val="24"/>
          <w:szCs w:val="24"/>
          <w14:textFill>
            <w14:solidFill>
              <w14:schemeClr w14:val="tx1"/>
            </w14:solidFill>
          </w14:textFill>
        </w:rPr>
      </w:pPr>
      <w:r>
        <w:rPr>
          <w:rFonts w:hint="eastAsia" w:ascii="宋体" w:hAnsi="宋体" w:eastAsia="宋体" w:cs="宋体"/>
          <w:b/>
          <w:snapToGrid w:val="0"/>
          <w:color w:val="000000" w:themeColor="text1"/>
          <w:spacing w:val="8"/>
          <w:sz w:val="24"/>
          <w:szCs w:val="24"/>
          <w14:textFill>
            <w14:solidFill>
              <w14:schemeClr w14:val="tx1"/>
            </w14:solidFill>
          </w14:textFill>
        </w:rPr>
        <w:t>五、</w:t>
      </w:r>
      <w:r>
        <w:rPr>
          <w:rFonts w:hint="eastAsia" w:ascii="宋体" w:hAnsi="宋体" w:eastAsia="宋体" w:cs="宋体"/>
          <w:b/>
          <w:snapToGrid w:val="0"/>
          <w:color w:val="000000" w:themeColor="text1"/>
          <w:spacing w:val="8"/>
          <w:sz w:val="24"/>
          <w:szCs w:val="24"/>
          <w:lang w:eastAsia="zh-CN"/>
          <w14:textFill>
            <w14:solidFill>
              <w14:schemeClr w14:val="tx1"/>
            </w14:solidFill>
          </w14:textFill>
        </w:rPr>
        <w:t>询比</w:t>
      </w:r>
      <w:r>
        <w:rPr>
          <w:rFonts w:hint="eastAsia" w:ascii="宋体" w:hAnsi="宋体" w:eastAsia="宋体" w:cs="宋体"/>
          <w:b/>
          <w:snapToGrid w:val="0"/>
          <w:color w:val="000000" w:themeColor="text1"/>
          <w:spacing w:val="8"/>
          <w:sz w:val="24"/>
          <w:szCs w:val="24"/>
          <w14:textFill>
            <w14:solidFill>
              <w14:schemeClr w14:val="tx1"/>
            </w14:solidFill>
          </w14:textFill>
        </w:rPr>
        <w:t>文件递交要求</w:t>
      </w:r>
    </w:p>
    <w:p w14:paraId="4AEEB7B4">
      <w:pPr>
        <w:keepNext w:val="0"/>
        <w:keepLines w:val="0"/>
        <w:pageBreakBefore w:val="0"/>
        <w:widowControl w:val="0"/>
        <w:tabs>
          <w:tab w:val="left" w:pos="709"/>
        </w:tabs>
        <w:kinsoku/>
        <w:wordWrap/>
        <w:overflowPunct/>
        <w:topLinePunct w:val="0"/>
        <w:bidi w:val="0"/>
        <w:adjustRightInd/>
        <w:spacing w:line="324"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1. </w:t>
      </w:r>
      <w:r>
        <w:rPr>
          <w:rFonts w:hint="eastAsia" w:ascii="宋体" w:hAnsi="宋体" w:eastAsia="宋体" w:cs="宋体"/>
          <w:color w:val="000000" w:themeColor="text1"/>
          <w:sz w:val="24"/>
          <w:szCs w:val="24"/>
          <w:lang w:eastAsia="zh-CN"/>
          <w14:textFill>
            <w14:solidFill>
              <w14:schemeClr w14:val="tx1"/>
            </w14:solidFill>
          </w14:textFill>
        </w:rPr>
        <w:t>询比</w:t>
      </w:r>
      <w:r>
        <w:rPr>
          <w:rFonts w:hint="eastAsia" w:ascii="宋体" w:hAnsi="宋体" w:eastAsia="宋体" w:cs="宋体"/>
          <w:color w:val="000000" w:themeColor="text1"/>
          <w:sz w:val="24"/>
          <w:szCs w:val="24"/>
          <w14:textFill>
            <w14:solidFill>
              <w14:schemeClr w14:val="tx1"/>
            </w14:solidFill>
          </w14:textFill>
        </w:rPr>
        <w:t>文件递交地点：福建省漳州市古雷开发区纵四路西侧福化古雷运营中心17楼 福海创综合采购团队收件人：黄梅钦13806001925。</w:t>
      </w:r>
    </w:p>
    <w:p w14:paraId="031296FB">
      <w:pPr>
        <w:keepNext w:val="0"/>
        <w:keepLines w:val="0"/>
        <w:pageBreakBefore w:val="0"/>
        <w:widowControl w:val="0"/>
        <w:tabs>
          <w:tab w:val="left" w:pos="709"/>
        </w:tabs>
        <w:kinsoku/>
        <w:wordWrap/>
        <w:overflowPunct/>
        <w:topLinePunct w:val="0"/>
        <w:bidi w:val="0"/>
        <w:adjustRightInd/>
        <w:spacing w:line="324"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2. </w:t>
      </w:r>
      <w:r>
        <w:rPr>
          <w:rFonts w:hint="eastAsia" w:ascii="宋体" w:hAnsi="宋体" w:eastAsia="宋体" w:cs="宋体"/>
          <w:color w:val="000000" w:themeColor="text1"/>
          <w:sz w:val="24"/>
          <w:szCs w:val="24"/>
          <w:lang w:eastAsia="zh-CN"/>
          <w14:textFill>
            <w14:solidFill>
              <w14:schemeClr w14:val="tx1"/>
            </w14:solidFill>
          </w14:textFill>
        </w:rPr>
        <w:t>询比</w:t>
      </w:r>
      <w:r>
        <w:rPr>
          <w:rFonts w:hint="eastAsia" w:ascii="宋体" w:hAnsi="宋体" w:eastAsia="宋体" w:cs="宋体"/>
          <w:color w:val="000000" w:themeColor="text1"/>
          <w:sz w:val="24"/>
          <w:szCs w:val="24"/>
          <w14:textFill>
            <w14:solidFill>
              <w14:schemeClr w14:val="tx1"/>
            </w14:solidFill>
          </w14:textFill>
        </w:rPr>
        <w:t>文件递交截止时间（以送达时间为准）：202</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年</w:t>
      </w:r>
      <w:r>
        <w:rPr>
          <w:rFonts w:hint="eastAsia" w:cs="宋体"/>
          <w:color w:val="000000" w:themeColor="text1"/>
          <w:sz w:val="24"/>
          <w:szCs w:val="24"/>
          <w:lang w:val="en-US" w:eastAsia="zh-CN"/>
          <w14:textFill>
            <w14:solidFill>
              <w14:schemeClr w14:val="tx1"/>
            </w14:solidFill>
          </w14:textFill>
        </w:rPr>
        <w:t>09</w:t>
      </w:r>
      <w:r>
        <w:rPr>
          <w:rFonts w:hint="eastAsia" w:ascii="宋体" w:hAnsi="宋体" w:eastAsia="宋体" w:cs="宋体"/>
          <w:color w:val="000000" w:themeColor="text1"/>
          <w:sz w:val="24"/>
          <w:szCs w:val="24"/>
          <w14:textFill>
            <w14:solidFill>
              <w14:schemeClr w14:val="tx1"/>
            </w14:solidFill>
          </w14:textFill>
        </w:rPr>
        <w:t>月</w:t>
      </w:r>
      <w:r>
        <w:rPr>
          <w:rFonts w:hint="eastAsia" w:cs="宋体"/>
          <w:color w:val="000000" w:themeColor="text1"/>
          <w:sz w:val="24"/>
          <w:szCs w:val="24"/>
          <w:lang w:val="en-US" w:eastAsia="zh-CN"/>
          <w14:textFill>
            <w14:solidFill>
              <w14:schemeClr w14:val="tx1"/>
            </w14:solidFill>
          </w14:textFill>
        </w:rPr>
        <w:t>27</w:t>
      </w:r>
      <w:r>
        <w:rPr>
          <w:rFonts w:hint="eastAsia"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17：00</w:t>
      </w:r>
      <w:r>
        <w:rPr>
          <w:rFonts w:hint="eastAsia" w:ascii="宋体" w:hAnsi="宋体" w:eastAsia="宋体" w:cs="宋体"/>
          <w:color w:val="000000" w:themeColor="text1"/>
          <w:sz w:val="24"/>
          <w:szCs w:val="24"/>
          <w14:textFill>
            <w14:solidFill>
              <w14:schemeClr w14:val="tx1"/>
            </w14:solidFill>
          </w14:textFill>
        </w:rPr>
        <w:t>截止。</w:t>
      </w:r>
    </w:p>
    <w:p w14:paraId="155DB3AB">
      <w:pPr>
        <w:keepNext w:val="0"/>
        <w:keepLines w:val="0"/>
        <w:pageBreakBefore w:val="0"/>
        <w:widowControl w:val="0"/>
        <w:tabs>
          <w:tab w:val="left" w:pos="709"/>
        </w:tabs>
        <w:kinsoku/>
        <w:wordWrap/>
        <w:overflowPunct/>
        <w:topLinePunct w:val="0"/>
        <w:bidi w:val="0"/>
        <w:adjustRightInd/>
        <w:spacing w:line="324" w:lineRule="auto"/>
        <w:ind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rPr>
        <w:t>六、发布公告的媒介：</w:t>
      </w:r>
      <w:r>
        <w:rPr>
          <w:rFonts w:hint="eastAsia" w:ascii="宋体" w:hAnsi="宋体" w:eastAsia="宋体" w:cs="宋体"/>
          <w:color w:val="000000" w:themeColor="text1"/>
          <w:sz w:val="24"/>
          <w:szCs w:val="24"/>
          <w14:textFill>
            <w14:solidFill>
              <w14:schemeClr w14:val="tx1"/>
            </w14:solidFill>
          </w14:textFill>
        </w:rPr>
        <w:t>http://nhygcg.fjshgx.com/(福建能化阳光采购平台)和http://www.fhcpec.com.cn/ （</w:t>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"http://www.fhcpec.com.cn/"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福建福海创石油化工有限公司</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官网</w:t>
      </w:r>
      <w:r>
        <w:rPr>
          <w:rFonts w:hint="eastAsia" w:ascii="宋体" w:hAnsi="宋体" w:eastAsia="宋体" w:cs="宋体"/>
          <w:color w:val="000000" w:themeColor="text1"/>
          <w:sz w:val="24"/>
          <w:szCs w:val="24"/>
          <w14:textFill>
            <w14:solidFill>
              <w14:schemeClr w14:val="tx1"/>
            </w14:solidFill>
          </w14:textFill>
        </w:rPr>
        <w:t>）</w:t>
      </w:r>
    </w:p>
    <w:p w14:paraId="39514FF0">
      <w:pPr>
        <w:keepNext w:val="0"/>
        <w:keepLines w:val="0"/>
        <w:pageBreakBefore w:val="0"/>
        <w:widowControl w:val="0"/>
        <w:tabs>
          <w:tab w:val="left" w:pos="709"/>
        </w:tabs>
        <w:kinsoku/>
        <w:wordWrap/>
        <w:overflowPunct/>
        <w:topLinePunct w:val="0"/>
        <w:bidi w:val="0"/>
        <w:adjustRightInd/>
        <w:spacing w:line="324" w:lineRule="auto"/>
        <w:ind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rPr>
        <w:t>七、本项目</w:t>
      </w:r>
      <w:r>
        <w:rPr>
          <w:rFonts w:hint="eastAsia" w:ascii="宋体" w:hAnsi="宋体" w:eastAsia="宋体" w:cs="宋体"/>
          <w:b/>
          <w:sz w:val="24"/>
          <w:szCs w:val="24"/>
          <w:lang w:eastAsia="zh-CN"/>
        </w:rPr>
        <w:t>询比</w:t>
      </w:r>
      <w:r>
        <w:rPr>
          <w:rFonts w:hint="eastAsia" w:ascii="宋体" w:hAnsi="宋体" w:eastAsia="宋体" w:cs="宋体"/>
          <w:b/>
          <w:sz w:val="24"/>
          <w:szCs w:val="24"/>
        </w:rPr>
        <w:t>保证金：</w:t>
      </w:r>
      <w:r>
        <w:rPr>
          <w:rFonts w:hint="eastAsia" w:ascii="宋体" w:hAnsi="宋体" w:eastAsia="宋体" w:cs="宋体"/>
          <w:b/>
          <w:sz w:val="24"/>
          <w:szCs w:val="24"/>
          <w:lang w:val="en-US" w:eastAsia="zh-CN"/>
        </w:rPr>
        <w:t>3200元</w:t>
      </w:r>
    </w:p>
    <w:p w14:paraId="277ABDCC">
      <w:pPr>
        <w:pStyle w:val="10"/>
        <w:keepNext w:val="0"/>
        <w:keepLines w:val="0"/>
        <w:pageBreakBefore w:val="0"/>
        <w:widowControl w:val="0"/>
        <w:kinsoku/>
        <w:wordWrap/>
        <w:overflowPunct/>
        <w:topLinePunct w:val="0"/>
        <w:autoSpaceDE w:val="0"/>
        <w:autoSpaceDN w:val="0"/>
        <w:bidi w:val="0"/>
        <w:adjustRightInd/>
        <w:snapToGrid/>
        <w:spacing w:line="324" w:lineRule="auto"/>
        <w:ind w:right="121" w:firstLine="480" w:firstLineChars="20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 参比人应缴纳参比保证金，保证金金额3200元整，参比人应以电汇或银行转账的形式在递交截止时间前从参比人基本账户转入采购人的账户，采购人账户信息如下：</w:t>
      </w:r>
    </w:p>
    <w:p w14:paraId="083734DC">
      <w:pPr>
        <w:pStyle w:val="10"/>
        <w:keepNext w:val="0"/>
        <w:keepLines w:val="0"/>
        <w:pageBreakBefore w:val="0"/>
        <w:widowControl w:val="0"/>
        <w:kinsoku/>
        <w:wordWrap/>
        <w:overflowPunct/>
        <w:topLinePunct w:val="0"/>
        <w:autoSpaceDE w:val="0"/>
        <w:autoSpaceDN w:val="0"/>
        <w:bidi w:val="0"/>
        <w:adjustRightInd/>
        <w:snapToGrid/>
        <w:spacing w:line="324" w:lineRule="auto"/>
        <w:ind w:right="121"/>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开户名称：福建福海创石油化工有限公司</w:t>
      </w:r>
    </w:p>
    <w:p w14:paraId="7BEDB2A7">
      <w:pPr>
        <w:pStyle w:val="10"/>
        <w:keepNext w:val="0"/>
        <w:keepLines w:val="0"/>
        <w:pageBreakBefore w:val="0"/>
        <w:widowControl w:val="0"/>
        <w:kinsoku/>
        <w:wordWrap/>
        <w:overflowPunct/>
        <w:topLinePunct w:val="0"/>
        <w:autoSpaceDE w:val="0"/>
        <w:autoSpaceDN w:val="0"/>
        <w:bidi w:val="0"/>
        <w:adjustRightInd/>
        <w:snapToGrid/>
        <w:spacing w:line="324" w:lineRule="auto"/>
        <w:ind w:right="121" w:firstLine="48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开户银行：中国银行股份有限公司漳州古雷经济开发区支行</w:t>
      </w:r>
    </w:p>
    <w:p w14:paraId="701D2B4B">
      <w:pPr>
        <w:pStyle w:val="10"/>
        <w:keepNext w:val="0"/>
        <w:keepLines w:val="0"/>
        <w:pageBreakBefore w:val="0"/>
        <w:widowControl w:val="0"/>
        <w:kinsoku/>
        <w:wordWrap/>
        <w:overflowPunct/>
        <w:topLinePunct w:val="0"/>
        <w:autoSpaceDE w:val="0"/>
        <w:autoSpaceDN w:val="0"/>
        <w:bidi w:val="0"/>
        <w:adjustRightInd/>
        <w:snapToGrid/>
        <w:spacing w:line="324" w:lineRule="auto"/>
        <w:ind w:right="121"/>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帐  号：4065 7481 6628</w:t>
      </w:r>
    </w:p>
    <w:p w14:paraId="3E154BDA">
      <w:pPr>
        <w:pStyle w:val="10"/>
        <w:keepNext w:val="0"/>
        <w:keepLines w:val="0"/>
        <w:pageBreakBefore w:val="0"/>
        <w:widowControl w:val="0"/>
        <w:kinsoku/>
        <w:wordWrap/>
        <w:overflowPunct/>
        <w:topLinePunct w:val="0"/>
        <w:autoSpaceDE w:val="0"/>
        <w:autoSpaceDN w:val="0"/>
        <w:bidi w:val="0"/>
        <w:adjustRightInd/>
        <w:snapToGrid/>
        <w:spacing w:line="324" w:lineRule="auto"/>
        <w:ind w:right="121" w:firstLine="480" w:firstLineChars="20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注明用途：</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环境空气中硫化氢外委检测年度服务项目采购</w:t>
      </w:r>
      <w:r>
        <w:rPr>
          <w:rFonts w:hint="eastAsia" w:ascii="宋体" w:hAnsi="宋体" w:eastAsia="宋体" w:cs="宋体"/>
          <w:color w:val="000000" w:themeColor="text1"/>
          <w:kern w:val="2"/>
          <w:sz w:val="24"/>
          <w:szCs w:val="24"/>
          <w:lang w:val="en-US" w:eastAsia="zh-CN" w:bidi="ar-SA"/>
          <w14:textFill>
            <w14:solidFill>
              <w14:schemeClr w14:val="tx1"/>
            </w14:solidFill>
          </w14:textFill>
        </w:rPr>
        <w:t>参比保证金</w:t>
      </w:r>
    </w:p>
    <w:p w14:paraId="334ED93B">
      <w:pPr>
        <w:pStyle w:val="10"/>
        <w:keepNext w:val="0"/>
        <w:keepLines w:val="0"/>
        <w:pageBreakBefore w:val="0"/>
        <w:widowControl w:val="0"/>
        <w:kinsoku/>
        <w:wordWrap/>
        <w:overflowPunct/>
        <w:topLinePunct w:val="0"/>
        <w:autoSpaceDE w:val="0"/>
        <w:autoSpaceDN w:val="0"/>
        <w:bidi w:val="0"/>
        <w:adjustRightInd/>
        <w:snapToGrid/>
        <w:spacing w:line="324" w:lineRule="auto"/>
        <w:ind w:right="121" w:firstLine="480" w:firstLineChars="20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参比有效期为参比文件接收截止期后 90 个日历天，参比保证金有效期与参比有效期一致。</w:t>
      </w:r>
    </w:p>
    <w:p w14:paraId="1B5AEAA8">
      <w:pPr>
        <w:pStyle w:val="10"/>
        <w:keepNext w:val="0"/>
        <w:keepLines w:val="0"/>
        <w:pageBreakBefore w:val="0"/>
        <w:widowControl w:val="0"/>
        <w:kinsoku/>
        <w:wordWrap/>
        <w:overflowPunct/>
        <w:topLinePunct w:val="0"/>
        <w:autoSpaceDE w:val="0"/>
        <w:autoSpaceDN w:val="0"/>
        <w:bidi w:val="0"/>
        <w:adjustRightInd/>
        <w:snapToGrid/>
        <w:spacing w:line="324" w:lineRule="auto"/>
        <w:ind w:right="121" w:firstLine="48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注：开户许可证上账号应与参比保证金转账回单上账号一致，否则视为未按规定提交参比保证金,所造成的一切后果由参比人自行负责。参比保证金转入后，将相关凭证放在参比文件中。</w:t>
      </w:r>
    </w:p>
    <w:p w14:paraId="221F1EAC">
      <w:pPr>
        <w:pStyle w:val="10"/>
        <w:keepNext w:val="0"/>
        <w:keepLines w:val="0"/>
        <w:pageBreakBefore w:val="0"/>
        <w:widowControl w:val="0"/>
        <w:numPr>
          <w:ilvl w:val="0"/>
          <w:numId w:val="2"/>
        </w:numPr>
        <w:kinsoku/>
        <w:wordWrap/>
        <w:overflowPunct/>
        <w:topLinePunct w:val="0"/>
        <w:autoSpaceDE w:val="0"/>
        <w:autoSpaceDN w:val="0"/>
        <w:bidi w:val="0"/>
        <w:adjustRightInd/>
        <w:snapToGrid/>
        <w:spacing w:line="324" w:lineRule="auto"/>
        <w:ind w:left="0" w:leftChars="0" w:right="121" w:firstLine="360" w:firstLineChars="15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对于未能按要求提交保证金的参比文件，采购人将视为不符合参比要求而予以拒绝；</w:t>
      </w:r>
    </w:p>
    <w:p w14:paraId="6EEC0C8E">
      <w:pPr>
        <w:pStyle w:val="10"/>
        <w:keepNext w:val="0"/>
        <w:keepLines w:val="0"/>
        <w:pageBreakBefore w:val="0"/>
        <w:widowControl w:val="0"/>
        <w:numPr>
          <w:ilvl w:val="0"/>
          <w:numId w:val="2"/>
        </w:numPr>
        <w:kinsoku/>
        <w:wordWrap/>
        <w:overflowPunct/>
        <w:topLinePunct w:val="0"/>
        <w:autoSpaceDE w:val="0"/>
        <w:autoSpaceDN w:val="0"/>
        <w:bidi w:val="0"/>
        <w:adjustRightInd/>
        <w:snapToGrid/>
        <w:spacing w:line="324" w:lineRule="auto"/>
        <w:ind w:left="0" w:leftChars="0" w:right="121" w:firstLine="360" w:firstLineChars="15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询比结束后将原账户无息退还参比选保证金，最迟不超过本项目规定的参比有效期满后的20天。</w:t>
      </w:r>
    </w:p>
    <w:p w14:paraId="7C3062D1">
      <w:pPr>
        <w:pStyle w:val="10"/>
        <w:keepNext w:val="0"/>
        <w:keepLines w:val="0"/>
        <w:pageBreakBefore w:val="0"/>
        <w:widowControl w:val="0"/>
        <w:numPr>
          <w:ilvl w:val="0"/>
          <w:numId w:val="2"/>
        </w:numPr>
        <w:kinsoku/>
        <w:wordWrap/>
        <w:overflowPunct/>
        <w:topLinePunct w:val="0"/>
        <w:autoSpaceDE w:val="0"/>
        <w:autoSpaceDN w:val="0"/>
        <w:bidi w:val="0"/>
        <w:adjustRightInd/>
        <w:snapToGrid/>
        <w:spacing w:line="324" w:lineRule="auto"/>
        <w:ind w:left="0" w:leftChars="0" w:right="121" w:firstLine="360" w:firstLineChars="15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如有下列情况发生，将被没收参比保证金：</w:t>
      </w:r>
    </w:p>
    <w:p w14:paraId="073A0509">
      <w:pPr>
        <w:pStyle w:val="10"/>
        <w:keepNext w:val="0"/>
        <w:keepLines w:val="0"/>
        <w:pageBreakBefore w:val="0"/>
        <w:widowControl w:val="0"/>
        <w:kinsoku/>
        <w:wordWrap/>
        <w:overflowPunct/>
        <w:topLinePunct w:val="0"/>
        <w:autoSpaceDE w:val="0"/>
        <w:autoSpaceDN w:val="0"/>
        <w:bidi w:val="0"/>
        <w:adjustRightInd/>
        <w:snapToGrid/>
        <w:spacing w:line="324" w:lineRule="auto"/>
        <w:ind w:right="121"/>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（1）参比人在参比有效期内撤回参比文件；</w:t>
      </w:r>
    </w:p>
    <w:p w14:paraId="5B9BFAFB">
      <w:pPr>
        <w:pStyle w:val="10"/>
        <w:keepNext w:val="0"/>
        <w:keepLines w:val="0"/>
        <w:pageBreakBefore w:val="0"/>
        <w:widowControl w:val="0"/>
        <w:kinsoku/>
        <w:wordWrap/>
        <w:overflowPunct/>
        <w:topLinePunct w:val="0"/>
        <w:autoSpaceDE w:val="0"/>
        <w:autoSpaceDN w:val="0"/>
        <w:bidi w:val="0"/>
        <w:adjustRightInd/>
        <w:snapToGrid/>
        <w:spacing w:line="324" w:lineRule="auto"/>
        <w:ind w:left="0" w:leftChars="0" w:right="121" w:firstLine="440" w:firstLineChars="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（2）参比人未按中选通知书规定的时间内签定合同。</w:t>
      </w:r>
    </w:p>
    <w:p w14:paraId="4C30A04F">
      <w:pPr>
        <w:pStyle w:val="10"/>
        <w:keepNext w:val="0"/>
        <w:keepLines w:val="0"/>
        <w:pageBreakBefore w:val="0"/>
        <w:widowControl w:val="0"/>
        <w:kinsoku/>
        <w:wordWrap/>
        <w:overflowPunct/>
        <w:topLinePunct w:val="0"/>
        <w:autoSpaceDE w:val="0"/>
        <w:autoSpaceDN w:val="0"/>
        <w:bidi w:val="0"/>
        <w:adjustRightInd/>
        <w:snapToGrid/>
        <w:spacing w:line="324" w:lineRule="auto"/>
        <w:ind w:left="0" w:leftChars="0" w:right="121" w:firstLine="440" w:firstLineChars="0"/>
        <w:jc w:val="both"/>
        <w:textAlignment w:val="auto"/>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eastAsia" w:cs="宋体"/>
          <w:color w:val="000000" w:themeColor="text1"/>
          <w:kern w:val="2"/>
          <w:sz w:val="24"/>
          <w:szCs w:val="24"/>
          <w:lang w:val="en-US" w:eastAsia="zh-CN" w:bidi="ar-SA"/>
          <w14:textFill>
            <w14:solidFill>
              <w14:schemeClr w14:val="tx1"/>
            </w14:solidFill>
          </w14:textFill>
        </w:rPr>
        <w:t>5. 中选单位的参比保证金（无息），将在合同签订后自动转为履约保证金。</w:t>
      </w:r>
    </w:p>
    <w:p w14:paraId="11AD778B">
      <w:pPr>
        <w:keepNext w:val="0"/>
        <w:keepLines w:val="0"/>
        <w:pageBreakBefore w:val="0"/>
        <w:widowControl w:val="0"/>
        <w:tabs>
          <w:tab w:val="left" w:pos="709"/>
        </w:tabs>
        <w:kinsoku/>
        <w:wordWrap/>
        <w:overflowPunct/>
        <w:topLinePunct w:val="0"/>
        <w:bidi w:val="0"/>
        <w:adjustRightInd/>
        <w:spacing w:line="324" w:lineRule="auto"/>
        <w:ind w:firstLine="514" w:firstLineChars="200"/>
        <w:textAlignment w:val="auto"/>
        <w:rPr>
          <w:rFonts w:hint="eastAsia" w:ascii="宋体" w:hAnsi="宋体" w:eastAsia="宋体" w:cs="宋体"/>
          <w:sz w:val="24"/>
          <w:szCs w:val="24"/>
        </w:rPr>
      </w:pPr>
      <w:r>
        <w:rPr>
          <w:rFonts w:hint="eastAsia" w:ascii="宋体" w:hAnsi="宋体" w:eastAsia="宋体" w:cs="宋体"/>
          <w:b/>
          <w:bCs/>
          <w:snapToGrid w:val="0"/>
          <w:spacing w:val="8"/>
          <w:sz w:val="24"/>
          <w:szCs w:val="24"/>
          <w:lang w:val="en-US" w:eastAsia="zh-CN"/>
        </w:rPr>
        <w:t>八</w:t>
      </w:r>
      <w:r>
        <w:rPr>
          <w:rFonts w:hint="eastAsia" w:ascii="宋体" w:hAnsi="宋体" w:eastAsia="宋体" w:cs="宋体"/>
          <w:b/>
          <w:bCs/>
          <w:snapToGrid w:val="0"/>
          <w:spacing w:val="8"/>
          <w:sz w:val="24"/>
          <w:szCs w:val="24"/>
        </w:rPr>
        <w:t>、联系方式</w:t>
      </w:r>
      <w:r>
        <w:rPr>
          <w:rFonts w:hint="eastAsia" w:ascii="宋体" w:hAnsi="宋体" w:eastAsia="宋体" w:cs="宋体"/>
          <w:sz w:val="24"/>
          <w:szCs w:val="24"/>
        </w:rPr>
        <w:t xml:space="preserve"> </w:t>
      </w:r>
    </w:p>
    <w:p w14:paraId="3DE43E98">
      <w:pPr>
        <w:pStyle w:val="10"/>
        <w:keepNext w:val="0"/>
        <w:keepLines w:val="0"/>
        <w:pageBreakBefore w:val="0"/>
        <w:widowControl w:val="0"/>
        <w:numPr>
          <w:ilvl w:val="0"/>
          <w:numId w:val="0"/>
        </w:numPr>
        <w:kinsoku/>
        <w:wordWrap/>
        <w:overflowPunct/>
        <w:topLinePunct w:val="0"/>
        <w:autoSpaceDE w:val="0"/>
        <w:autoSpaceDN w:val="0"/>
        <w:bidi w:val="0"/>
        <w:adjustRightInd/>
        <w:snapToGrid/>
        <w:spacing w:line="324" w:lineRule="auto"/>
        <w:ind w:leftChars="150" w:right="121" w:rightChars="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商务联系人：黄梅钦   电话：13806001925   邮箱：huangmq@fujianep.com</w:t>
      </w:r>
    </w:p>
    <w:p w14:paraId="1902E360">
      <w:pPr>
        <w:pStyle w:val="10"/>
        <w:keepNext w:val="0"/>
        <w:keepLines w:val="0"/>
        <w:pageBreakBefore w:val="0"/>
        <w:widowControl w:val="0"/>
        <w:numPr>
          <w:ilvl w:val="0"/>
          <w:numId w:val="0"/>
        </w:numPr>
        <w:kinsoku/>
        <w:wordWrap/>
        <w:overflowPunct/>
        <w:topLinePunct w:val="0"/>
        <w:autoSpaceDE w:val="0"/>
        <w:autoSpaceDN w:val="0"/>
        <w:bidi w:val="0"/>
        <w:adjustRightInd/>
        <w:snapToGrid/>
        <w:spacing w:line="324" w:lineRule="auto"/>
        <w:ind w:leftChars="150" w:right="121" w:rightChars="0"/>
        <w:jc w:val="left"/>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现场技术联系人：何欣  电话：18805058501 邮箱：xhe@fhcpec.com.cn       </w:t>
      </w:r>
    </w:p>
    <w:p w14:paraId="14E744F6">
      <w:pPr>
        <w:pStyle w:val="10"/>
        <w:keepNext w:val="0"/>
        <w:keepLines w:val="0"/>
        <w:pageBreakBefore w:val="0"/>
        <w:widowControl w:val="0"/>
        <w:numPr>
          <w:ilvl w:val="0"/>
          <w:numId w:val="0"/>
        </w:numPr>
        <w:kinsoku/>
        <w:wordWrap/>
        <w:overflowPunct/>
        <w:topLinePunct w:val="0"/>
        <w:autoSpaceDE w:val="0"/>
        <w:autoSpaceDN w:val="0"/>
        <w:bidi w:val="0"/>
        <w:adjustRightInd/>
        <w:snapToGrid/>
        <w:spacing w:line="324" w:lineRule="auto"/>
        <w:ind w:leftChars="150" w:right="121" w:rightChars="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纪检监察室电话：0596-6311774  </w:t>
      </w:r>
    </w:p>
    <w:p w14:paraId="2ED00643">
      <w:pPr>
        <w:pStyle w:val="10"/>
        <w:keepNext w:val="0"/>
        <w:keepLines w:val="0"/>
        <w:pageBreakBefore w:val="0"/>
        <w:widowControl w:val="0"/>
        <w:numPr>
          <w:ilvl w:val="0"/>
          <w:numId w:val="0"/>
        </w:numPr>
        <w:kinsoku/>
        <w:wordWrap/>
        <w:overflowPunct/>
        <w:topLinePunct w:val="0"/>
        <w:autoSpaceDE w:val="0"/>
        <w:autoSpaceDN w:val="0"/>
        <w:bidi w:val="0"/>
        <w:adjustRightInd/>
        <w:snapToGrid/>
        <w:spacing w:line="324" w:lineRule="auto"/>
        <w:ind w:leftChars="150" w:right="121" w:rightChars="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联系地址：福建省漳州市古雷开发区纵四路西侧福化古雷运营中心17楼综合采购团队。</w:t>
      </w:r>
    </w:p>
    <w:p w14:paraId="674B47AE">
      <w:pPr>
        <w:pStyle w:val="10"/>
        <w:keepNext w:val="0"/>
        <w:keepLines w:val="0"/>
        <w:pageBreakBefore w:val="0"/>
        <w:widowControl w:val="0"/>
        <w:numPr>
          <w:ilvl w:val="0"/>
          <w:numId w:val="0"/>
        </w:numPr>
        <w:kinsoku/>
        <w:wordWrap/>
        <w:overflowPunct/>
        <w:topLinePunct w:val="0"/>
        <w:autoSpaceDE w:val="0"/>
        <w:autoSpaceDN w:val="0"/>
        <w:bidi w:val="0"/>
        <w:adjustRightInd/>
        <w:snapToGrid/>
        <w:spacing w:line="324" w:lineRule="auto"/>
        <w:ind w:leftChars="150" w:right="121" w:rightChars="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邮  编：363216</w:t>
      </w:r>
    </w:p>
    <w:p w14:paraId="0CFFFBFC">
      <w:pPr>
        <w:pStyle w:val="10"/>
        <w:keepNext w:val="0"/>
        <w:keepLines w:val="0"/>
        <w:pageBreakBefore w:val="0"/>
        <w:widowControl w:val="0"/>
        <w:numPr>
          <w:ilvl w:val="0"/>
          <w:numId w:val="0"/>
        </w:numPr>
        <w:kinsoku/>
        <w:wordWrap/>
        <w:overflowPunct/>
        <w:topLinePunct w:val="0"/>
        <w:autoSpaceDE w:val="0"/>
        <w:autoSpaceDN w:val="0"/>
        <w:bidi w:val="0"/>
        <w:adjustRightInd/>
        <w:snapToGrid/>
        <w:spacing w:line="324" w:lineRule="auto"/>
        <w:ind w:leftChars="150" w:right="121" w:rightChars="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福建福海创石油化工有限公司</w:t>
      </w:r>
    </w:p>
    <w:p w14:paraId="54AC3187">
      <w:pPr>
        <w:pStyle w:val="10"/>
        <w:keepNext w:val="0"/>
        <w:keepLines w:val="0"/>
        <w:pageBreakBefore w:val="0"/>
        <w:widowControl w:val="0"/>
        <w:numPr>
          <w:ilvl w:val="0"/>
          <w:numId w:val="0"/>
        </w:numPr>
        <w:kinsoku/>
        <w:wordWrap/>
        <w:overflowPunct/>
        <w:topLinePunct w:val="0"/>
        <w:autoSpaceDE w:val="0"/>
        <w:autoSpaceDN w:val="0"/>
        <w:bidi w:val="0"/>
        <w:adjustRightInd/>
        <w:snapToGrid/>
        <w:spacing w:line="324" w:lineRule="auto"/>
        <w:ind w:left="5610" w:leftChars="150" w:right="121" w:rightChars="0" w:hanging="5280" w:hangingChars="220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2026年09月</w:t>
      </w:r>
      <w:r>
        <w:rPr>
          <w:rFonts w:hint="eastAsia" w:cs="宋体"/>
          <w:color w:val="000000" w:themeColor="text1"/>
          <w:kern w:val="2"/>
          <w:sz w:val="24"/>
          <w:szCs w:val="24"/>
          <w:lang w:val="en-US" w:eastAsia="zh-CN" w:bidi="ar-SA"/>
          <w14:textFill>
            <w14:solidFill>
              <w14:schemeClr w14:val="tx1"/>
            </w14:solidFill>
          </w14:textFill>
        </w:rPr>
        <w:t>17</w:t>
      </w:r>
      <w:r>
        <w:rPr>
          <w:rFonts w:hint="eastAsia" w:ascii="宋体" w:hAnsi="宋体" w:eastAsia="宋体" w:cs="宋体"/>
          <w:color w:val="000000" w:themeColor="text1"/>
          <w:kern w:val="2"/>
          <w:sz w:val="24"/>
          <w:szCs w:val="24"/>
          <w:lang w:val="en-US" w:eastAsia="zh-CN" w:bidi="ar-SA"/>
          <w14:textFill>
            <w14:solidFill>
              <w14:schemeClr w14:val="tx1"/>
            </w14:solidFill>
          </w14:textFill>
        </w:rPr>
        <w:t>日</w:t>
      </w:r>
    </w:p>
    <w:p w14:paraId="3B90E668">
      <w:pPr>
        <w:pStyle w:val="8"/>
        <w:adjustRightInd/>
        <w:spacing w:line="440" w:lineRule="exact"/>
        <w:ind w:firstLine="480" w:firstLineChars="200"/>
        <w:rPr>
          <w:szCs w:val="24"/>
        </w:rPr>
      </w:pPr>
      <w:r>
        <w:rPr>
          <w:rFonts w:hint="eastAsia"/>
          <w:szCs w:val="24"/>
        </w:rPr>
        <w:t xml:space="preserve">                       </w:t>
      </w:r>
    </w:p>
    <w:p w14:paraId="524BE79F">
      <w:pPr>
        <w:pStyle w:val="4"/>
        <w:tabs>
          <w:tab w:val="left" w:pos="1262"/>
        </w:tabs>
        <w:spacing w:line="355" w:lineRule="exact"/>
        <w:ind w:left="0" w:right="108"/>
        <w:jc w:val="center"/>
        <w:rPr>
          <w:lang w:eastAsia="zh-CN"/>
        </w:rPr>
      </w:pPr>
    </w:p>
    <w:p w14:paraId="3A754422">
      <w:pPr>
        <w:pStyle w:val="4"/>
        <w:tabs>
          <w:tab w:val="left" w:pos="1262"/>
        </w:tabs>
        <w:spacing w:line="355" w:lineRule="exact"/>
        <w:ind w:left="0" w:right="108"/>
        <w:jc w:val="center"/>
        <w:rPr>
          <w:lang w:eastAsia="zh-CN"/>
        </w:rPr>
      </w:pPr>
    </w:p>
    <w:p w14:paraId="5B36B74D">
      <w:pPr>
        <w:pStyle w:val="4"/>
        <w:tabs>
          <w:tab w:val="left" w:pos="1262"/>
        </w:tabs>
        <w:spacing w:line="355" w:lineRule="exact"/>
        <w:ind w:left="0" w:right="108"/>
        <w:jc w:val="center"/>
        <w:rPr>
          <w:lang w:eastAsia="zh-CN"/>
        </w:rPr>
      </w:pPr>
    </w:p>
    <w:p w14:paraId="2BE59562">
      <w:pPr>
        <w:pStyle w:val="4"/>
        <w:tabs>
          <w:tab w:val="left" w:pos="1262"/>
        </w:tabs>
        <w:spacing w:line="355" w:lineRule="exact"/>
        <w:ind w:left="0" w:right="108"/>
        <w:jc w:val="center"/>
        <w:rPr>
          <w:lang w:eastAsia="zh-CN"/>
        </w:rPr>
      </w:pPr>
      <w:r>
        <w:rPr>
          <w:lang w:eastAsia="zh-CN"/>
        </w:rPr>
        <w:t>第二章</w:t>
      </w:r>
      <w:r>
        <w:rPr>
          <w:lang w:eastAsia="zh-CN"/>
        </w:rPr>
        <w:tab/>
      </w:r>
      <w:r>
        <w:rPr>
          <w:rFonts w:hint="eastAsia"/>
          <w:spacing w:val="-1"/>
          <w:w w:val="95"/>
          <w:lang w:eastAsia="zh-CN"/>
        </w:rPr>
        <w:t>询比</w:t>
      </w:r>
      <w:r>
        <w:rPr>
          <w:spacing w:val="-1"/>
          <w:w w:val="95"/>
          <w:lang w:eastAsia="zh-CN"/>
        </w:rPr>
        <w:t>须</w:t>
      </w:r>
      <w:r>
        <w:rPr>
          <w:w w:val="95"/>
          <w:lang w:eastAsia="zh-CN"/>
        </w:rPr>
        <w:t>知</w:t>
      </w:r>
    </w:p>
    <w:p w14:paraId="3C83F5FE">
      <w:pPr>
        <w:pStyle w:val="10"/>
        <w:rPr>
          <w:b/>
          <w:sz w:val="20"/>
          <w:lang w:eastAsia="zh-CN"/>
        </w:rPr>
      </w:pPr>
      <w:r>
        <w:rPr>
          <w:rFonts w:hint="eastAsia"/>
          <w:b/>
          <w:w w:val="95"/>
          <w:sz w:val="28"/>
          <w:lang w:eastAsia="zh-CN"/>
        </w:rPr>
        <w:t xml:space="preserve">   </w:t>
      </w:r>
    </w:p>
    <w:p w14:paraId="2295D77B">
      <w:pPr>
        <w:rPr>
          <w:color w:val="auto"/>
          <w:highlight w:val="none"/>
          <w:lang w:eastAsia="zh-CN"/>
        </w:rPr>
      </w:pPr>
      <w:r>
        <w:rPr>
          <w:rFonts w:hint="eastAsia" w:ascii="仿宋" w:hAnsi="仿宋" w:eastAsia="仿宋"/>
          <w:b/>
          <w:color w:val="auto"/>
          <w:w w:val="95"/>
          <w:sz w:val="24"/>
          <w:szCs w:val="24"/>
          <w:highlight w:val="none"/>
          <w:lang w:eastAsia="zh-CN"/>
        </w:rPr>
        <w:t xml:space="preserve"> </w:t>
      </w:r>
      <w:r>
        <w:rPr>
          <w:rFonts w:ascii="仿宋" w:hAnsi="仿宋" w:eastAsia="仿宋"/>
          <w:b/>
          <w:color w:val="auto"/>
          <w:w w:val="95"/>
          <w:sz w:val="24"/>
          <w:szCs w:val="24"/>
          <w:highlight w:val="none"/>
          <w:lang w:eastAsia="zh-CN"/>
        </w:rPr>
        <w:t>一、</w:t>
      </w:r>
      <w:r>
        <w:rPr>
          <w:rFonts w:hint="eastAsia"/>
          <w:b/>
          <w:color w:val="auto"/>
          <w:sz w:val="24"/>
          <w:szCs w:val="24"/>
          <w:highlight w:val="none"/>
          <w:lang w:eastAsia="zh-CN"/>
        </w:rPr>
        <w:t>询比须知前附表</w:t>
      </w:r>
    </w:p>
    <w:tbl>
      <w:tblPr>
        <w:tblStyle w:val="22"/>
        <w:tblW w:w="978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84"/>
        <w:gridCol w:w="1460"/>
        <w:gridCol w:w="7545"/>
      </w:tblGrid>
      <w:tr w14:paraId="75F4AA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9783EE1">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项号</w:t>
            </w:r>
          </w:p>
        </w:tc>
        <w:tc>
          <w:tcPr>
            <w:tcW w:w="1460" w:type="dxa"/>
            <w:tcBorders>
              <w:top w:val="single" w:color="auto" w:sz="4" w:space="0"/>
              <w:left w:val="single" w:color="auto" w:sz="4" w:space="0"/>
              <w:bottom w:val="single" w:color="auto" w:sz="4" w:space="0"/>
              <w:right w:val="single" w:color="auto" w:sz="4" w:space="0"/>
            </w:tcBorders>
            <w:vAlign w:val="center"/>
          </w:tcPr>
          <w:p w14:paraId="45113C98">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内  容</w:t>
            </w:r>
          </w:p>
        </w:tc>
        <w:tc>
          <w:tcPr>
            <w:tcW w:w="7545" w:type="dxa"/>
            <w:tcBorders>
              <w:top w:val="single" w:color="auto" w:sz="4" w:space="0"/>
              <w:left w:val="single" w:color="auto" w:sz="4" w:space="0"/>
              <w:bottom w:val="single" w:color="auto" w:sz="4" w:space="0"/>
              <w:right w:val="single" w:color="auto" w:sz="4" w:space="0"/>
            </w:tcBorders>
            <w:vAlign w:val="center"/>
          </w:tcPr>
          <w:p w14:paraId="414E5A8D">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说明与要求</w:t>
            </w:r>
          </w:p>
        </w:tc>
      </w:tr>
      <w:tr w14:paraId="277618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2"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62D15A8">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1</w:t>
            </w:r>
          </w:p>
        </w:tc>
        <w:tc>
          <w:tcPr>
            <w:tcW w:w="1460" w:type="dxa"/>
            <w:tcBorders>
              <w:top w:val="single" w:color="auto" w:sz="4" w:space="0"/>
              <w:left w:val="single" w:color="auto" w:sz="4" w:space="0"/>
              <w:bottom w:val="single" w:color="auto" w:sz="4" w:space="0"/>
              <w:right w:val="single" w:color="auto" w:sz="4" w:space="0"/>
            </w:tcBorders>
            <w:vAlign w:val="center"/>
          </w:tcPr>
          <w:p w14:paraId="4AA4B2F6">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采购人</w:t>
            </w:r>
          </w:p>
        </w:tc>
        <w:tc>
          <w:tcPr>
            <w:tcW w:w="7545" w:type="dxa"/>
            <w:tcBorders>
              <w:top w:val="single" w:color="auto" w:sz="4" w:space="0"/>
              <w:left w:val="single" w:color="auto" w:sz="4" w:space="0"/>
              <w:bottom w:val="single" w:color="auto" w:sz="4" w:space="0"/>
              <w:right w:val="single" w:color="auto" w:sz="4" w:space="0"/>
            </w:tcBorders>
            <w:vAlign w:val="center"/>
          </w:tcPr>
          <w:p w14:paraId="2B72548B">
            <w:pPr>
              <w:widowControl/>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名称：福建福海创石油化工有限公司</w:t>
            </w:r>
          </w:p>
          <w:p w14:paraId="5C2235C8">
            <w:pPr>
              <w:widowControl/>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地址：福建省漳州市古雷港经济开发区</w:t>
            </w:r>
          </w:p>
        </w:tc>
      </w:tr>
      <w:tr w14:paraId="54D57C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8A8975D">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2</w:t>
            </w:r>
          </w:p>
        </w:tc>
        <w:tc>
          <w:tcPr>
            <w:tcW w:w="1460" w:type="dxa"/>
            <w:tcBorders>
              <w:top w:val="single" w:color="auto" w:sz="4" w:space="0"/>
              <w:left w:val="single" w:color="auto" w:sz="4" w:space="0"/>
              <w:bottom w:val="single" w:color="auto" w:sz="4" w:space="0"/>
              <w:right w:val="single" w:color="auto" w:sz="4" w:space="0"/>
            </w:tcBorders>
            <w:vAlign w:val="center"/>
          </w:tcPr>
          <w:p w14:paraId="76C3D09B">
            <w:pPr>
              <w:snapToGrid w:val="0"/>
              <w:spacing w:line="264" w:lineRule="auto"/>
              <w:jc w:val="center"/>
              <w:rPr>
                <w:rFonts w:hint="eastAsia"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项目名称</w:t>
            </w:r>
          </w:p>
        </w:tc>
        <w:tc>
          <w:tcPr>
            <w:tcW w:w="7545" w:type="dxa"/>
            <w:tcBorders>
              <w:top w:val="single" w:color="auto" w:sz="4" w:space="0"/>
              <w:left w:val="single" w:color="auto" w:sz="4" w:space="0"/>
              <w:bottom w:val="single" w:color="auto" w:sz="4" w:space="0"/>
              <w:right w:val="single" w:color="auto" w:sz="4" w:space="0"/>
            </w:tcBorders>
            <w:vAlign w:val="center"/>
          </w:tcPr>
          <w:p w14:paraId="1F150487">
            <w:pPr>
              <w:widowControl/>
              <w:rPr>
                <w:rFonts w:hint="eastAsia"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环境空气中硫化氢外委检测年度服务项目</w:t>
            </w:r>
          </w:p>
        </w:tc>
      </w:tr>
      <w:tr w14:paraId="11D213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17"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1D080D67">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3</w:t>
            </w:r>
          </w:p>
        </w:tc>
        <w:tc>
          <w:tcPr>
            <w:tcW w:w="1460" w:type="dxa"/>
            <w:tcBorders>
              <w:top w:val="single" w:color="auto" w:sz="4" w:space="0"/>
              <w:left w:val="single" w:color="auto" w:sz="4" w:space="0"/>
              <w:bottom w:val="single" w:color="auto" w:sz="4" w:space="0"/>
              <w:right w:val="single" w:color="auto" w:sz="4" w:space="0"/>
            </w:tcBorders>
            <w:vAlign w:val="center"/>
          </w:tcPr>
          <w:p w14:paraId="58F6F538">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采购范围</w:t>
            </w:r>
          </w:p>
        </w:tc>
        <w:tc>
          <w:tcPr>
            <w:tcW w:w="7545" w:type="dxa"/>
            <w:tcBorders>
              <w:top w:val="single" w:color="auto" w:sz="4" w:space="0"/>
              <w:left w:val="single" w:color="auto" w:sz="4" w:space="0"/>
              <w:bottom w:val="single" w:color="auto" w:sz="4" w:space="0"/>
              <w:right w:val="single" w:color="auto" w:sz="4" w:space="0"/>
            </w:tcBorders>
            <w:vAlign w:val="center"/>
          </w:tcPr>
          <w:p w14:paraId="4270112C">
            <w:pPr>
              <w:pStyle w:val="5"/>
              <w:keepNext w:val="0"/>
              <w:keepLines w:val="0"/>
              <w:pageBreakBefore w:val="0"/>
              <w:widowControl w:val="0"/>
              <w:kinsoku/>
              <w:wordWrap/>
              <w:overflowPunct/>
              <w:topLinePunct w:val="0"/>
              <w:bidi w:val="0"/>
              <w:adjustRightInd/>
              <w:snapToGrid/>
              <w:spacing w:line="360" w:lineRule="auto"/>
              <w:ind w:left="0" w:leftChars="0" w:firstLine="218" w:firstLineChars="91"/>
              <w:textAlignment w:val="auto"/>
              <w:rPr>
                <w:rFonts w:hint="default" w:ascii="仿宋" w:hAnsi="仿宋" w:eastAsia="仿宋" w:cs="宋体"/>
                <w:color w:val="auto"/>
                <w:kern w:val="0"/>
                <w:sz w:val="24"/>
                <w:szCs w:val="24"/>
                <w:highlight w:val="none"/>
                <w:lang w:val="en-US" w:eastAsia="zh-CN" w:bidi="ar-SA"/>
              </w:rPr>
            </w:pPr>
            <w:r>
              <w:rPr>
                <w:rFonts w:hint="eastAsia" w:ascii="仿宋" w:hAnsi="仿宋" w:eastAsia="仿宋" w:cs="宋体"/>
                <w:b w:val="0"/>
                <w:bCs w:val="0"/>
                <w:color w:val="auto"/>
                <w:kern w:val="0"/>
                <w:sz w:val="24"/>
                <w:szCs w:val="24"/>
                <w:highlight w:val="none"/>
                <w:lang w:val="en-US" w:eastAsia="zh-CN" w:bidi="ar-SA"/>
              </w:rPr>
              <w:t>对PX厂界4个监测点及PTA厂界4个监测点的环境空气中硫化氢项目实施委外检测，由具备相应条件与资质的第三方实验室承担分析工作；样品名称、检测项目、分析频率、执行方法等详见附件1。</w:t>
            </w:r>
          </w:p>
        </w:tc>
      </w:tr>
      <w:tr w14:paraId="29F745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34B539C">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4</w:t>
            </w:r>
          </w:p>
        </w:tc>
        <w:tc>
          <w:tcPr>
            <w:tcW w:w="1460" w:type="dxa"/>
            <w:tcBorders>
              <w:top w:val="single" w:color="auto" w:sz="4" w:space="0"/>
              <w:left w:val="single" w:color="auto" w:sz="4" w:space="0"/>
              <w:bottom w:val="single" w:color="auto" w:sz="4" w:space="0"/>
              <w:right w:val="single" w:color="auto" w:sz="4" w:space="0"/>
            </w:tcBorders>
            <w:vAlign w:val="center"/>
          </w:tcPr>
          <w:p w14:paraId="3BD35260">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项目控制价</w:t>
            </w:r>
          </w:p>
        </w:tc>
        <w:tc>
          <w:tcPr>
            <w:tcW w:w="7545" w:type="dxa"/>
            <w:tcBorders>
              <w:top w:val="single" w:color="auto" w:sz="4" w:space="0"/>
              <w:left w:val="single" w:color="auto" w:sz="4" w:space="0"/>
              <w:bottom w:val="single" w:color="auto" w:sz="4" w:space="0"/>
              <w:right w:val="single" w:color="auto" w:sz="4" w:space="0"/>
            </w:tcBorders>
            <w:vAlign w:val="center"/>
          </w:tcPr>
          <w:p w14:paraId="350C0A63">
            <w:pPr>
              <w:snapToGrid w:val="0"/>
              <w:spacing w:line="264" w:lineRule="auto"/>
              <w:jc w:val="left"/>
              <w:rPr>
                <w:rFonts w:hint="default"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人民币16万元（含税价），</w:t>
            </w:r>
          </w:p>
        </w:tc>
      </w:tr>
      <w:tr w14:paraId="31615E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E3E3234">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5</w:t>
            </w:r>
          </w:p>
        </w:tc>
        <w:tc>
          <w:tcPr>
            <w:tcW w:w="1460" w:type="dxa"/>
            <w:tcBorders>
              <w:top w:val="single" w:color="auto" w:sz="4" w:space="0"/>
              <w:left w:val="single" w:color="auto" w:sz="4" w:space="0"/>
              <w:bottom w:val="single" w:color="auto" w:sz="4" w:space="0"/>
              <w:right w:val="single" w:color="auto" w:sz="4" w:space="0"/>
            </w:tcBorders>
            <w:vAlign w:val="center"/>
          </w:tcPr>
          <w:p w14:paraId="0318AF1D">
            <w:pPr>
              <w:snapToGrid w:val="0"/>
              <w:spacing w:line="264" w:lineRule="auto"/>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询比保证金</w:t>
            </w:r>
          </w:p>
        </w:tc>
        <w:tc>
          <w:tcPr>
            <w:tcW w:w="7545" w:type="dxa"/>
            <w:tcBorders>
              <w:top w:val="single" w:color="auto" w:sz="4" w:space="0"/>
              <w:left w:val="single" w:color="auto" w:sz="4" w:space="0"/>
              <w:bottom w:val="single" w:color="auto" w:sz="4" w:space="0"/>
              <w:right w:val="single" w:color="auto" w:sz="4" w:space="0"/>
            </w:tcBorders>
            <w:vAlign w:val="center"/>
          </w:tcPr>
          <w:p w14:paraId="6502A42E">
            <w:pPr>
              <w:snapToGrid w:val="0"/>
              <w:spacing w:line="264" w:lineRule="auto"/>
              <w:jc w:val="left"/>
              <w:rPr>
                <w:rFonts w:hint="default"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3200元</w:t>
            </w:r>
          </w:p>
        </w:tc>
      </w:tr>
      <w:tr w14:paraId="1CAD95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F803EAF">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6</w:t>
            </w:r>
          </w:p>
        </w:tc>
        <w:tc>
          <w:tcPr>
            <w:tcW w:w="1460" w:type="dxa"/>
            <w:tcBorders>
              <w:top w:val="single" w:color="auto" w:sz="4" w:space="0"/>
              <w:left w:val="single" w:color="auto" w:sz="4" w:space="0"/>
              <w:bottom w:val="single" w:color="auto" w:sz="4" w:space="0"/>
              <w:right w:val="single" w:color="auto" w:sz="4" w:space="0"/>
            </w:tcBorders>
            <w:vAlign w:val="center"/>
          </w:tcPr>
          <w:p w14:paraId="75F1C4F2">
            <w:pPr>
              <w:snapToGrid w:val="0"/>
              <w:spacing w:line="264" w:lineRule="auto"/>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履约保证金</w:t>
            </w:r>
          </w:p>
        </w:tc>
        <w:tc>
          <w:tcPr>
            <w:tcW w:w="7545" w:type="dxa"/>
            <w:tcBorders>
              <w:top w:val="single" w:color="auto" w:sz="4" w:space="0"/>
              <w:left w:val="single" w:color="auto" w:sz="4" w:space="0"/>
              <w:bottom w:val="single" w:color="auto" w:sz="4" w:space="0"/>
              <w:right w:val="single" w:color="auto" w:sz="4" w:space="0"/>
            </w:tcBorders>
            <w:vAlign w:val="center"/>
          </w:tcPr>
          <w:p w14:paraId="571D5E0A">
            <w:pPr>
              <w:snapToGrid w:val="0"/>
              <w:spacing w:line="264" w:lineRule="auto"/>
              <w:jc w:val="left"/>
              <w:rPr>
                <w:rFonts w:hint="default"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中选单位的参比保证金，将在合同签订后自动转为履约保证金。</w:t>
            </w:r>
          </w:p>
        </w:tc>
      </w:tr>
      <w:tr w14:paraId="05DC1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A52F059">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7</w:t>
            </w:r>
          </w:p>
        </w:tc>
        <w:tc>
          <w:tcPr>
            <w:tcW w:w="1460" w:type="dxa"/>
            <w:tcBorders>
              <w:top w:val="single" w:color="auto" w:sz="4" w:space="0"/>
              <w:left w:val="single" w:color="auto" w:sz="4" w:space="0"/>
              <w:bottom w:val="single" w:color="auto" w:sz="4" w:space="0"/>
              <w:right w:val="single" w:color="auto" w:sz="4" w:space="0"/>
            </w:tcBorders>
            <w:vAlign w:val="center"/>
          </w:tcPr>
          <w:p w14:paraId="6ADB6783">
            <w:pPr>
              <w:snapToGrid w:val="0"/>
              <w:spacing w:line="264" w:lineRule="auto"/>
              <w:jc w:val="both"/>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参比人资质</w:t>
            </w:r>
          </w:p>
        </w:tc>
        <w:tc>
          <w:tcPr>
            <w:tcW w:w="7545" w:type="dxa"/>
            <w:tcBorders>
              <w:top w:val="single" w:color="auto" w:sz="4" w:space="0"/>
              <w:left w:val="single" w:color="auto" w:sz="4" w:space="0"/>
              <w:bottom w:val="single" w:color="auto" w:sz="4" w:space="0"/>
              <w:right w:val="single" w:color="auto" w:sz="4" w:space="0"/>
            </w:tcBorders>
            <w:vAlign w:val="center"/>
          </w:tcPr>
          <w:p w14:paraId="7E1EFCFB">
            <w:pPr>
              <w:snapToGrid w:val="0"/>
              <w:spacing w:line="264" w:lineRule="auto"/>
              <w:jc w:val="both"/>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见第一章询比公告</w:t>
            </w:r>
          </w:p>
        </w:tc>
      </w:tr>
      <w:tr w14:paraId="017D0B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7133067">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8</w:t>
            </w:r>
          </w:p>
        </w:tc>
        <w:tc>
          <w:tcPr>
            <w:tcW w:w="1460" w:type="dxa"/>
            <w:tcBorders>
              <w:top w:val="single" w:color="auto" w:sz="4" w:space="0"/>
              <w:left w:val="single" w:color="auto" w:sz="4" w:space="0"/>
              <w:bottom w:val="single" w:color="auto" w:sz="4" w:space="0"/>
              <w:right w:val="single" w:color="auto" w:sz="4" w:space="0"/>
            </w:tcBorders>
            <w:vAlign w:val="center"/>
          </w:tcPr>
          <w:p w14:paraId="6634D8A6">
            <w:pPr>
              <w:shd w:val="clear" w:color="auto" w:fill="FFFFFF"/>
              <w:spacing w:before="100" w:beforeAutospacing="1" w:after="100" w:afterAutospacing="1"/>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评审方法</w:t>
            </w:r>
          </w:p>
        </w:tc>
        <w:tc>
          <w:tcPr>
            <w:tcW w:w="7545" w:type="dxa"/>
            <w:tcBorders>
              <w:top w:val="single" w:color="auto" w:sz="4" w:space="0"/>
              <w:left w:val="single" w:color="auto" w:sz="4" w:space="0"/>
              <w:bottom w:val="single" w:color="auto" w:sz="4" w:space="0"/>
              <w:right w:val="single" w:color="auto" w:sz="4" w:space="0"/>
            </w:tcBorders>
            <w:vAlign w:val="center"/>
          </w:tcPr>
          <w:p w14:paraId="14685477">
            <w:pPr>
              <w:shd w:val="clear" w:color="auto" w:fill="FFFFFF"/>
              <w:spacing w:before="100" w:beforeAutospacing="1" w:after="100" w:afterAutospacing="1"/>
              <w:rPr>
                <w:rFonts w:hint="default"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最低价法</w:t>
            </w:r>
          </w:p>
        </w:tc>
      </w:tr>
      <w:tr w14:paraId="49787C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53DAED9">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9</w:t>
            </w:r>
          </w:p>
        </w:tc>
        <w:tc>
          <w:tcPr>
            <w:tcW w:w="1460" w:type="dxa"/>
            <w:tcBorders>
              <w:top w:val="single" w:color="auto" w:sz="4" w:space="0"/>
              <w:left w:val="single" w:color="auto" w:sz="4" w:space="0"/>
              <w:bottom w:val="single" w:color="auto" w:sz="4" w:space="0"/>
              <w:right w:val="single" w:color="auto" w:sz="4" w:space="0"/>
            </w:tcBorders>
            <w:vAlign w:val="center"/>
          </w:tcPr>
          <w:p w14:paraId="1A699B32">
            <w:pPr>
              <w:shd w:val="clear" w:color="auto" w:fill="FFFFFF"/>
              <w:spacing w:before="100" w:beforeAutospacing="1" w:after="100" w:afterAutospacing="1"/>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中选供应商 数量</w:t>
            </w:r>
          </w:p>
        </w:tc>
        <w:tc>
          <w:tcPr>
            <w:tcW w:w="7545" w:type="dxa"/>
            <w:tcBorders>
              <w:top w:val="single" w:color="auto" w:sz="4" w:space="0"/>
              <w:left w:val="single" w:color="auto" w:sz="4" w:space="0"/>
              <w:bottom w:val="single" w:color="auto" w:sz="4" w:space="0"/>
              <w:right w:val="single" w:color="auto" w:sz="4" w:space="0"/>
            </w:tcBorders>
            <w:vAlign w:val="center"/>
          </w:tcPr>
          <w:p w14:paraId="60737C68">
            <w:pPr>
              <w:shd w:val="clear" w:color="auto" w:fill="FFFFFF"/>
              <w:spacing w:before="100" w:beforeAutospacing="1" w:after="100" w:afterAutospacing="1"/>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一名</w:t>
            </w:r>
          </w:p>
        </w:tc>
      </w:tr>
      <w:tr w14:paraId="476F03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E4F42C8">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10</w:t>
            </w:r>
          </w:p>
        </w:tc>
        <w:tc>
          <w:tcPr>
            <w:tcW w:w="1460" w:type="dxa"/>
            <w:tcBorders>
              <w:top w:val="single" w:color="auto" w:sz="4" w:space="0"/>
              <w:left w:val="single" w:color="auto" w:sz="4" w:space="0"/>
              <w:bottom w:val="single" w:color="auto" w:sz="4" w:space="0"/>
              <w:right w:val="single" w:color="auto" w:sz="4" w:space="0"/>
            </w:tcBorders>
            <w:vAlign w:val="center"/>
          </w:tcPr>
          <w:p w14:paraId="31C1BB6A">
            <w:pPr>
              <w:snapToGrid w:val="0"/>
              <w:spacing w:line="264" w:lineRule="auto"/>
              <w:rPr>
                <w:rFonts w:hint="eastAsia"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询比文件递交方式及地址</w:t>
            </w:r>
          </w:p>
        </w:tc>
        <w:tc>
          <w:tcPr>
            <w:tcW w:w="7545" w:type="dxa"/>
            <w:tcBorders>
              <w:top w:val="single" w:color="auto" w:sz="4" w:space="0"/>
              <w:left w:val="single" w:color="auto" w:sz="4" w:space="0"/>
              <w:bottom w:val="single" w:color="auto" w:sz="4" w:space="0"/>
              <w:right w:val="single" w:color="auto" w:sz="4" w:space="0"/>
            </w:tcBorders>
            <w:vAlign w:val="center"/>
          </w:tcPr>
          <w:p w14:paraId="08ED9585">
            <w:pPr>
              <w:snapToGrid w:val="0"/>
              <w:spacing w:line="264" w:lineRule="auto"/>
              <w:rPr>
                <w:rFonts w:hint="eastAsia"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需按照采购文件要求，密封装订快递或亲自送达福建省漳州市古雷开发区纵四路西侧福化古雷运营中心17楼综合采购团队，</w:t>
            </w:r>
          </w:p>
          <w:p w14:paraId="52029084">
            <w:pPr>
              <w:snapToGrid w:val="0"/>
              <w:spacing w:line="264" w:lineRule="auto"/>
              <w:rPr>
                <w:rFonts w:hint="default"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联系人：黄梅钦，联系电话：13806001925</w:t>
            </w:r>
          </w:p>
        </w:tc>
      </w:tr>
      <w:tr w14:paraId="4C4DE1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8F66B20">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11</w:t>
            </w:r>
          </w:p>
        </w:tc>
        <w:tc>
          <w:tcPr>
            <w:tcW w:w="1460" w:type="dxa"/>
            <w:tcBorders>
              <w:top w:val="single" w:color="auto" w:sz="4" w:space="0"/>
              <w:left w:val="single" w:color="auto" w:sz="4" w:space="0"/>
              <w:bottom w:val="single" w:color="auto" w:sz="4" w:space="0"/>
              <w:right w:val="single" w:color="auto" w:sz="4" w:space="0"/>
            </w:tcBorders>
            <w:vAlign w:val="center"/>
          </w:tcPr>
          <w:p w14:paraId="70785DCC">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递交截止</w:t>
            </w:r>
          </w:p>
          <w:p w14:paraId="54B35DA2">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日期</w:t>
            </w:r>
          </w:p>
        </w:tc>
        <w:tc>
          <w:tcPr>
            <w:tcW w:w="7545" w:type="dxa"/>
            <w:tcBorders>
              <w:top w:val="single" w:color="auto" w:sz="4" w:space="0"/>
              <w:left w:val="single" w:color="auto" w:sz="4" w:space="0"/>
              <w:bottom w:val="single" w:color="auto" w:sz="4" w:space="0"/>
              <w:right w:val="single" w:color="auto" w:sz="4" w:space="0"/>
            </w:tcBorders>
            <w:vAlign w:val="center"/>
          </w:tcPr>
          <w:p w14:paraId="001BF9E1">
            <w:pPr>
              <w:spacing w:line="400" w:lineRule="exact"/>
              <w:rPr>
                <w:rFonts w:hint="default"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2026年09月27日17：00止</w:t>
            </w:r>
          </w:p>
        </w:tc>
      </w:tr>
      <w:tr w14:paraId="093728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2BF0E3B">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12</w:t>
            </w:r>
          </w:p>
        </w:tc>
        <w:tc>
          <w:tcPr>
            <w:tcW w:w="1460" w:type="dxa"/>
            <w:tcBorders>
              <w:top w:val="single" w:color="auto" w:sz="4" w:space="0"/>
              <w:left w:val="single" w:color="auto" w:sz="4" w:space="0"/>
              <w:bottom w:val="single" w:color="auto" w:sz="4" w:space="0"/>
              <w:right w:val="single" w:color="auto" w:sz="4" w:space="0"/>
            </w:tcBorders>
            <w:vAlign w:val="center"/>
          </w:tcPr>
          <w:p w14:paraId="5691CE3D">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询比有效期</w:t>
            </w:r>
          </w:p>
        </w:tc>
        <w:tc>
          <w:tcPr>
            <w:tcW w:w="7545" w:type="dxa"/>
            <w:tcBorders>
              <w:top w:val="single" w:color="auto" w:sz="4" w:space="0"/>
              <w:left w:val="single" w:color="auto" w:sz="4" w:space="0"/>
              <w:bottom w:val="single" w:color="auto" w:sz="4" w:space="0"/>
              <w:right w:val="single" w:color="auto" w:sz="4" w:space="0"/>
            </w:tcBorders>
            <w:vAlign w:val="center"/>
          </w:tcPr>
          <w:p w14:paraId="32A1EE13">
            <w:pPr>
              <w:spacing w:line="400" w:lineRule="exact"/>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递交截止日期后90个日历日</w:t>
            </w:r>
          </w:p>
        </w:tc>
      </w:tr>
      <w:tr w14:paraId="69380C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41FF2D4">
            <w:pPr>
              <w:spacing w:after="160" w:line="259"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13</w:t>
            </w:r>
          </w:p>
        </w:tc>
        <w:tc>
          <w:tcPr>
            <w:tcW w:w="1460" w:type="dxa"/>
            <w:tcBorders>
              <w:top w:val="single" w:color="auto" w:sz="4" w:space="0"/>
              <w:left w:val="single" w:color="auto" w:sz="4" w:space="0"/>
              <w:bottom w:val="single" w:color="auto" w:sz="4" w:space="0"/>
              <w:right w:val="single" w:color="auto" w:sz="4" w:space="0"/>
            </w:tcBorders>
            <w:vAlign w:val="center"/>
          </w:tcPr>
          <w:p w14:paraId="78B36629">
            <w:pPr>
              <w:shd w:val="clear" w:color="auto" w:fill="FFFFFF"/>
              <w:adjustRightInd w:val="0"/>
              <w:snapToGrid w:val="0"/>
              <w:spacing w:before="120" w:after="120"/>
              <w:jc w:val="left"/>
              <w:rPr>
                <w:rFonts w:hint="default"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答疑及技术澄清</w:t>
            </w:r>
          </w:p>
        </w:tc>
        <w:tc>
          <w:tcPr>
            <w:tcW w:w="7545" w:type="dxa"/>
            <w:tcBorders>
              <w:top w:val="single" w:color="auto" w:sz="4" w:space="0"/>
              <w:left w:val="single" w:color="auto" w:sz="4" w:space="0"/>
              <w:bottom w:val="single" w:color="auto" w:sz="4" w:space="0"/>
              <w:right w:val="single" w:color="auto" w:sz="4" w:space="0"/>
            </w:tcBorders>
            <w:vAlign w:val="center"/>
          </w:tcPr>
          <w:p w14:paraId="383C45C9">
            <w:pPr>
              <w:numPr>
                <w:ilvl w:val="0"/>
                <w:numId w:val="3"/>
              </w:numPr>
              <w:shd w:val="clear" w:color="auto" w:fill="FFFFFF"/>
              <w:adjustRightInd w:val="0"/>
              <w:snapToGrid w:val="0"/>
              <w:spacing w:before="120" w:after="120"/>
              <w:jc w:val="left"/>
              <w:rPr>
                <w:rFonts w:hint="eastAsia"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 xml:space="preserve">答疑及技术联系人:何欣18805058501 邮箱：xhe@fhcpec.com.cn  </w:t>
            </w:r>
          </w:p>
          <w:p w14:paraId="520116A5">
            <w:pPr>
              <w:numPr>
                <w:ilvl w:val="0"/>
                <w:numId w:val="3"/>
              </w:numPr>
              <w:shd w:val="clear" w:color="auto" w:fill="FFFFFF"/>
              <w:adjustRightInd w:val="0"/>
              <w:snapToGrid w:val="0"/>
              <w:spacing w:before="120" w:after="120"/>
              <w:jc w:val="left"/>
              <w:rPr>
                <w:rFonts w:hint="eastAsia"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地点：腾龙芳烃（漳州）有限公司</w:t>
            </w:r>
          </w:p>
          <w:p w14:paraId="0E18D1DF">
            <w:pPr>
              <w:numPr>
                <w:ilvl w:val="0"/>
                <w:numId w:val="3"/>
              </w:numPr>
              <w:shd w:val="clear" w:color="auto" w:fill="FFFFFF"/>
              <w:adjustRightInd w:val="0"/>
              <w:snapToGrid w:val="0"/>
              <w:spacing w:before="120" w:after="120"/>
              <w:jc w:val="left"/>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答疑及现场踏勘时间：递交截止日期前3天。</w:t>
            </w:r>
          </w:p>
        </w:tc>
      </w:tr>
      <w:tr w14:paraId="0CDAD6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1"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645CA46">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14</w:t>
            </w:r>
          </w:p>
        </w:tc>
        <w:tc>
          <w:tcPr>
            <w:tcW w:w="1460" w:type="dxa"/>
            <w:tcBorders>
              <w:top w:val="single" w:color="auto" w:sz="4" w:space="0"/>
              <w:left w:val="single" w:color="auto" w:sz="4" w:space="0"/>
              <w:bottom w:val="single" w:color="auto" w:sz="4" w:space="0"/>
              <w:right w:val="single" w:color="auto" w:sz="4" w:space="0"/>
            </w:tcBorders>
            <w:vAlign w:val="center"/>
          </w:tcPr>
          <w:p w14:paraId="5E6DA57C">
            <w:pPr>
              <w:adjustRightInd w:val="0"/>
              <w:snapToGrid w:val="0"/>
              <w:spacing w:before="120" w:after="120"/>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其他要求</w:t>
            </w:r>
          </w:p>
        </w:tc>
        <w:tc>
          <w:tcPr>
            <w:tcW w:w="7545" w:type="dxa"/>
            <w:tcBorders>
              <w:top w:val="single" w:color="auto" w:sz="4" w:space="0"/>
              <w:left w:val="single" w:color="auto" w:sz="4" w:space="0"/>
              <w:bottom w:val="single" w:color="auto" w:sz="4" w:space="0"/>
              <w:right w:val="single" w:color="auto" w:sz="4" w:space="0"/>
            </w:tcBorders>
            <w:vAlign w:val="center"/>
          </w:tcPr>
          <w:p w14:paraId="2F727FE2">
            <w:pPr>
              <w:shd w:val="clear" w:color="auto" w:fill="FFFFFF"/>
              <w:adjustRightInd w:val="0"/>
              <w:snapToGrid w:val="0"/>
              <w:spacing w:before="120" w:after="120"/>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 xml:space="preserve">1、本项目不接受联合体询比。 </w:t>
            </w:r>
          </w:p>
          <w:p w14:paraId="56A0C1EA">
            <w:pPr>
              <w:shd w:val="clear" w:color="auto" w:fill="FFFFFF"/>
              <w:adjustRightInd w:val="0"/>
              <w:snapToGrid w:val="0"/>
              <w:spacing w:before="120" w:after="120"/>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2、本次采购原则上采用一次性报价。</w:t>
            </w:r>
          </w:p>
          <w:p w14:paraId="4AB5399D">
            <w:pPr>
              <w:shd w:val="clear" w:color="auto" w:fill="FFFFFF"/>
              <w:adjustRightInd w:val="0"/>
              <w:snapToGrid w:val="0"/>
              <w:spacing w:before="120" w:after="120"/>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3、参比人所提交的询比文件在评审结束后，无论中选与否都不退还。</w:t>
            </w:r>
          </w:p>
          <w:p w14:paraId="257026A9">
            <w:pPr>
              <w:shd w:val="clear" w:color="auto" w:fill="FFFFFF"/>
              <w:adjustRightInd w:val="0"/>
              <w:snapToGrid w:val="0"/>
              <w:spacing w:before="120" w:after="120"/>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4、参比人对采购人提供的采购文件所做出的推论、解释和结论，采购人概不负责。参比人由于对采购文件的任何推论和误解以及采购人对有关问题的口头解释所造成的后果，均由参比人负责。</w:t>
            </w:r>
          </w:p>
          <w:p w14:paraId="25454293">
            <w:pPr>
              <w:shd w:val="clear" w:color="auto" w:fill="FFFFFF"/>
              <w:adjustRightInd w:val="0"/>
              <w:snapToGrid w:val="0"/>
              <w:spacing w:before="120" w:after="120"/>
              <w:rPr>
                <w:rFonts w:hint="eastAsia"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5、采购文件的最终解释权归采购人。</w:t>
            </w:r>
          </w:p>
        </w:tc>
      </w:tr>
      <w:tr w14:paraId="03AC83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1"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2A63BAE">
            <w:pPr>
              <w:snapToGrid w:val="0"/>
              <w:spacing w:line="264" w:lineRule="auto"/>
              <w:jc w:val="center"/>
              <w:rPr>
                <w:rFonts w:hint="default"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15</w:t>
            </w:r>
          </w:p>
        </w:tc>
        <w:tc>
          <w:tcPr>
            <w:tcW w:w="1460" w:type="dxa"/>
            <w:tcBorders>
              <w:top w:val="single" w:color="auto" w:sz="4" w:space="0"/>
              <w:left w:val="single" w:color="auto" w:sz="4" w:space="0"/>
              <w:bottom w:val="single" w:color="auto" w:sz="4" w:space="0"/>
              <w:right w:val="single" w:color="auto" w:sz="4" w:space="0"/>
            </w:tcBorders>
            <w:vAlign w:val="center"/>
          </w:tcPr>
          <w:p w14:paraId="3CA7E06B">
            <w:pPr>
              <w:adjustRightInd w:val="0"/>
              <w:snapToGrid w:val="0"/>
              <w:spacing w:before="120" w:after="120"/>
              <w:jc w:val="center"/>
              <w:rPr>
                <w:rFonts w:hint="eastAsia"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承包方式</w:t>
            </w:r>
          </w:p>
        </w:tc>
        <w:tc>
          <w:tcPr>
            <w:tcW w:w="7545" w:type="dxa"/>
            <w:tcBorders>
              <w:top w:val="single" w:color="auto" w:sz="4" w:space="0"/>
              <w:left w:val="single" w:color="auto" w:sz="4" w:space="0"/>
              <w:bottom w:val="single" w:color="auto" w:sz="4" w:space="0"/>
              <w:right w:val="single" w:color="auto" w:sz="4" w:space="0"/>
            </w:tcBorders>
            <w:vAlign w:val="center"/>
          </w:tcPr>
          <w:p w14:paraId="24B3ED86">
            <w:pPr>
              <w:spacing w:line="336" w:lineRule="auto"/>
              <w:rPr>
                <w:rFonts w:hint="eastAsia"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本项目采用发包范围内含税包干单价的发包方式。</w:t>
            </w:r>
          </w:p>
        </w:tc>
      </w:tr>
    </w:tbl>
    <w:p w14:paraId="6DEB406B">
      <w:pPr>
        <w:pStyle w:val="10"/>
        <w:spacing w:line="360" w:lineRule="auto"/>
        <w:ind w:right="121"/>
        <w:jc w:val="both"/>
        <w:rPr>
          <w:rFonts w:ascii="仿宋" w:hAnsi="仿宋" w:eastAsia="仿宋"/>
          <w:b/>
          <w:color w:val="auto"/>
          <w:w w:val="95"/>
          <w:sz w:val="24"/>
          <w:szCs w:val="24"/>
          <w:highlight w:val="none"/>
          <w:lang w:eastAsia="zh-CN"/>
        </w:rPr>
      </w:pPr>
      <w:r>
        <w:rPr>
          <w:rFonts w:ascii="仿宋" w:hAnsi="仿宋" w:eastAsia="仿宋"/>
          <w:b/>
          <w:color w:val="auto"/>
          <w:w w:val="95"/>
          <w:sz w:val="24"/>
          <w:szCs w:val="24"/>
          <w:highlight w:val="none"/>
          <w:lang w:eastAsia="zh-CN"/>
        </w:rPr>
        <w:t>二、定义和解释</w:t>
      </w:r>
    </w:p>
    <w:p w14:paraId="75134DB7">
      <w:pPr>
        <w:pStyle w:val="10"/>
        <w:spacing w:line="360" w:lineRule="auto"/>
        <w:ind w:right="121"/>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 xml:space="preserve">    </w:t>
      </w:r>
      <w:r>
        <w:rPr>
          <w:rFonts w:ascii="仿宋" w:hAnsi="仿宋" w:eastAsia="仿宋"/>
          <w:color w:val="auto"/>
          <w:sz w:val="24"/>
          <w:szCs w:val="24"/>
          <w:highlight w:val="none"/>
          <w:lang w:eastAsia="zh-CN"/>
        </w:rPr>
        <w:t>1.“</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人”系福建福海创石油化工有限公司，即业主方。</w:t>
      </w:r>
    </w:p>
    <w:p w14:paraId="009967A3">
      <w:pPr>
        <w:pStyle w:val="10"/>
        <w:spacing w:line="360" w:lineRule="auto"/>
        <w:ind w:right="121"/>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 xml:space="preserve">    </w:t>
      </w:r>
      <w:r>
        <w:rPr>
          <w:rFonts w:ascii="仿宋" w:hAnsi="仿宋" w:eastAsia="仿宋"/>
          <w:color w:val="auto"/>
          <w:sz w:val="24"/>
          <w:szCs w:val="24"/>
          <w:highlight w:val="none"/>
          <w:lang w:eastAsia="zh-CN"/>
        </w:rPr>
        <w:t>2.“</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”系指向采购人报名并接受邀请，领取</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文件，且已经提交或准备提交本次</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文件的法人。</w:t>
      </w:r>
    </w:p>
    <w:p w14:paraId="182978F6">
      <w:pPr>
        <w:pStyle w:val="10"/>
        <w:spacing w:line="360" w:lineRule="auto"/>
        <w:ind w:right="121"/>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 xml:space="preserve">    </w:t>
      </w:r>
      <w:r>
        <w:rPr>
          <w:rFonts w:ascii="仿宋" w:hAnsi="仿宋" w:eastAsia="仿宋"/>
          <w:color w:val="auto"/>
          <w:sz w:val="24"/>
          <w:szCs w:val="24"/>
          <w:highlight w:val="none"/>
          <w:lang w:eastAsia="zh-CN"/>
        </w:rPr>
        <w:t>3.“</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代表”系指全权代表</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参加本次询比活动并签署</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文件的人，如果</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代表不是</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的法定代表人，须持有《法定代表人授权委托书》详见附件。</w:t>
      </w:r>
    </w:p>
    <w:p w14:paraId="0A12374F">
      <w:pPr>
        <w:spacing w:before="15" w:line="360" w:lineRule="auto"/>
        <w:rPr>
          <w:rFonts w:ascii="仿宋" w:hAnsi="仿宋" w:eastAsia="仿宋"/>
          <w:b/>
          <w:color w:val="auto"/>
          <w:w w:val="95"/>
          <w:sz w:val="24"/>
          <w:szCs w:val="24"/>
          <w:highlight w:val="none"/>
          <w:lang w:eastAsia="zh-CN"/>
        </w:rPr>
      </w:pPr>
      <w:r>
        <w:rPr>
          <w:rFonts w:hint="eastAsia" w:ascii="仿宋" w:hAnsi="仿宋" w:eastAsia="仿宋"/>
          <w:b/>
          <w:color w:val="auto"/>
          <w:w w:val="95"/>
          <w:sz w:val="24"/>
          <w:szCs w:val="24"/>
          <w:highlight w:val="none"/>
          <w:lang w:eastAsia="zh-CN"/>
        </w:rPr>
        <w:t xml:space="preserve">    </w:t>
      </w:r>
      <w:r>
        <w:rPr>
          <w:rFonts w:ascii="仿宋" w:hAnsi="仿宋" w:eastAsia="仿宋"/>
          <w:b/>
          <w:color w:val="auto"/>
          <w:w w:val="95"/>
          <w:sz w:val="24"/>
          <w:szCs w:val="24"/>
          <w:highlight w:val="none"/>
          <w:lang w:eastAsia="zh-CN"/>
        </w:rPr>
        <w:t>三、</w:t>
      </w:r>
      <w:r>
        <w:rPr>
          <w:rFonts w:hint="eastAsia" w:ascii="仿宋" w:hAnsi="仿宋" w:eastAsia="仿宋"/>
          <w:b/>
          <w:color w:val="auto"/>
          <w:w w:val="95"/>
          <w:sz w:val="24"/>
          <w:szCs w:val="24"/>
          <w:highlight w:val="none"/>
          <w:lang w:eastAsia="zh-CN"/>
        </w:rPr>
        <w:t>采购</w:t>
      </w:r>
      <w:r>
        <w:rPr>
          <w:rFonts w:ascii="仿宋" w:hAnsi="仿宋" w:eastAsia="仿宋"/>
          <w:b/>
          <w:color w:val="auto"/>
          <w:w w:val="95"/>
          <w:sz w:val="24"/>
          <w:szCs w:val="24"/>
          <w:highlight w:val="none"/>
          <w:lang w:eastAsia="zh-CN"/>
        </w:rPr>
        <w:t>文件组成</w:t>
      </w:r>
    </w:p>
    <w:p w14:paraId="77E08AAE">
      <w:pPr>
        <w:pStyle w:val="10"/>
        <w:spacing w:line="360" w:lineRule="auto"/>
        <w:ind w:right="121"/>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 xml:space="preserve">    </w:t>
      </w:r>
      <w:r>
        <w:rPr>
          <w:rFonts w:ascii="仿宋" w:hAnsi="仿宋" w:eastAsia="仿宋"/>
          <w:color w:val="auto"/>
          <w:sz w:val="24"/>
          <w:szCs w:val="24"/>
          <w:highlight w:val="none"/>
          <w:lang w:eastAsia="zh-CN"/>
        </w:rPr>
        <w:t>1.</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文件包括下列内容：</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公告、</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须知、项目内容、合同书格式、报价单、承诺函等。</w:t>
      </w:r>
    </w:p>
    <w:p w14:paraId="7C352783">
      <w:pPr>
        <w:pStyle w:val="10"/>
        <w:spacing w:line="360" w:lineRule="auto"/>
        <w:ind w:right="121"/>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 xml:space="preserve">    </w:t>
      </w:r>
      <w:r>
        <w:rPr>
          <w:rFonts w:ascii="仿宋" w:hAnsi="仿宋" w:eastAsia="仿宋"/>
          <w:color w:val="auto"/>
          <w:sz w:val="24"/>
          <w:szCs w:val="24"/>
          <w:highlight w:val="none"/>
          <w:lang w:eastAsia="zh-CN"/>
        </w:rPr>
        <w:t>2.</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文件除</w:t>
      </w:r>
      <w:r>
        <w:rPr>
          <w:rFonts w:hint="eastAsia" w:ascii="仿宋" w:hAnsi="仿宋" w:eastAsia="仿宋"/>
          <w:color w:val="auto"/>
          <w:sz w:val="24"/>
          <w:szCs w:val="24"/>
          <w:highlight w:val="none"/>
          <w:lang w:eastAsia="zh-CN"/>
        </w:rPr>
        <w:t xml:space="preserve">上述 </w:t>
      </w:r>
      <w:r>
        <w:rPr>
          <w:rFonts w:ascii="仿宋" w:hAnsi="仿宋" w:eastAsia="仿宋"/>
          <w:color w:val="auto"/>
          <w:sz w:val="24"/>
          <w:szCs w:val="24"/>
          <w:highlight w:val="none"/>
          <w:lang w:eastAsia="zh-CN"/>
        </w:rPr>
        <w:t>1</w:t>
      </w:r>
      <w:r>
        <w:rPr>
          <w:rFonts w:hint="eastAsia" w:ascii="仿宋" w:hAnsi="仿宋" w:eastAsia="仿宋"/>
          <w:color w:val="auto"/>
          <w:sz w:val="24"/>
          <w:szCs w:val="24"/>
          <w:highlight w:val="none"/>
          <w:lang w:eastAsia="zh-CN"/>
        </w:rPr>
        <w:t xml:space="preserve"> </w:t>
      </w:r>
      <w:r>
        <w:rPr>
          <w:rFonts w:ascii="仿宋" w:hAnsi="仿宋" w:eastAsia="仿宋"/>
          <w:color w:val="auto"/>
          <w:sz w:val="24"/>
          <w:szCs w:val="24"/>
          <w:highlight w:val="none"/>
          <w:lang w:eastAsia="zh-CN"/>
        </w:rPr>
        <w:t>中内容外，</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人在询比期间发出的书面文件和其他修改或补充函件，均是</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文件不可分割的组成部分。</w:t>
      </w:r>
    </w:p>
    <w:p w14:paraId="1E39BD36">
      <w:pPr>
        <w:pStyle w:val="10"/>
        <w:spacing w:line="360" w:lineRule="auto"/>
        <w:ind w:right="121" w:firstLine="560"/>
        <w:jc w:val="both"/>
        <w:rPr>
          <w:rFonts w:ascii="仿宋" w:hAnsi="仿宋" w:eastAsia="仿宋"/>
          <w:color w:val="auto"/>
          <w:sz w:val="24"/>
          <w:szCs w:val="24"/>
          <w:highlight w:val="none"/>
          <w:lang w:eastAsia="zh-CN"/>
        </w:rPr>
      </w:pPr>
      <w:r>
        <w:rPr>
          <w:rFonts w:ascii="仿宋" w:hAnsi="仿宋" w:eastAsia="仿宋"/>
          <w:color w:val="auto"/>
          <w:sz w:val="24"/>
          <w:szCs w:val="24"/>
          <w:highlight w:val="none"/>
          <w:lang w:eastAsia="zh-CN"/>
        </w:rPr>
        <w:t>3.</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应认真阅读、并充分理解</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文件的全部内容（包括所有的补充、修改内容、重要事项、格式、条款和技术规范、参数及要求等）。</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没有按照</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文件要求提交全部资料，或者没有对</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文件在各方面都做出实质性响应是</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的风险，有可能导致其</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被拒绝，或被认定为无效</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或被确定为</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无效。</w:t>
      </w:r>
    </w:p>
    <w:p w14:paraId="24E31348">
      <w:pPr>
        <w:spacing w:before="15" w:line="360" w:lineRule="auto"/>
        <w:rPr>
          <w:rFonts w:ascii="仿宋" w:hAnsi="仿宋" w:eastAsia="仿宋"/>
          <w:b/>
          <w:color w:val="auto"/>
          <w:w w:val="95"/>
          <w:sz w:val="24"/>
          <w:szCs w:val="24"/>
          <w:highlight w:val="none"/>
          <w:lang w:eastAsia="zh-CN"/>
        </w:rPr>
      </w:pPr>
      <w:r>
        <w:rPr>
          <w:rFonts w:hint="eastAsia" w:ascii="仿宋" w:hAnsi="仿宋" w:eastAsia="仿宋"/>
          <w:b/>
          <w:color w:val="auto"/>
          <w:w w:val="95"/>
          <w:sz w:val="24"/>
          <w:szCs w:val="24"/>
          <w:highlight w:val="none"/>
          <w:lang w:eastAsia="zh-CN"/>
        </w:rPr>
        <w:t xml:space="preserve">    </w:t>
      </w:r>
      <w:r>
        <w:rPr>
          <w:rFonts w:ascii="仿宋" w:hAnsi="仿宋" w:eastAsia="仿宋"/>
          <w:b/>
          <w:color w:val="auto"/>
          <w:w w:val="95"/>
          <w:sz w:val="24"/>
          <w:szCs w:val="24"/>
          <w:highlight w:val="none"/>
          <w:lang w:eastAsia="zh-CN"/>
        </w:rPr>
        <w:t>四、</w:t>
      </w:r>
      <w:r>
        <w:rPr>
          <w:rFonts w:hint="eastAsia" w:ascii="仿宋" w:hAnsi="仿宋" w:eastAsia="仿宋"/>
          <w:b/>
          <w:color w:val="auto"/>
          <w:w w:val="95"/>
          <w:sz w:val="24"/>
          <w:szCs w:val="24"/>
          <w:highlight w:val="none"/>
          <w:lang w:eastAsia="zh-CN"/>
        </w:rPr>
        <w:t>采购</w:t>
      </w:r>
      <w:r>
        <w:rPr>
          <w:rFonts w:ascii="仿宋" w:hAnsi="仿宋" w:eastAsia="仿宋"/>
          <w:b/>
          <w:color w:val="auto"/>
          <w:w w:val="95"/>
          <w:sz w:val="24"/>
          <w:szCs w:val="24"/>
          <w:highlight w:val="none"/>
          <w:lang w:eastAsia="zh-CN"/>
        </w:rPr>
        <w:t>文件的澄清</w:t>
      </w:r>
    </w:p>
    <w:p w14:paraId="366780E2">
      <w:pPr>
        <w:pStyle w:val="10"/>
        <w:spacing w:line="360" w:lineRule="auto"/>
        <w:ind w:right="121" w:firstLine="500"/>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获取</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文件后，应仔细检查</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文件的所有内容，如有残缺等问题应在获得</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 3 日内向</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人提出。</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若对</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文件有任何疑问，应在</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截止时间前 5 日，按</w:t>
      </w:r>
      <w:r>
        <w:rPr>
          <w:rFonts w:ascii="仿宋" w:hAnsi="仿宋" w:eastAsia="仿宋"/>
          <w:b/>
          <w:bCs/>
          <w:color w:val="auto"/>
          <w:sz w:val="24"/>
          <w:szCs w:val="24"/>
          <w:highlight w:val="none"/>
          <w:lang w:eastAsia="zh-CN"/>
        </w:rPr>
        <w:t>询比</w:t>
      </w:r>
      <w:r>
        <w:rPr>
          <w:rFonts w:hint="eastAsia" w:ascii="仿宋" w:hAnsi="仿宋" w:eastAsia="仿宋"/>
          <w:b/>
          <w:bCs/>
          <w:color w:val="auto"/>
          <w:sz w:val="24"/>
          <w:szCs w:val="24"/>
          <w:highlight w:val="none"/>
          <w:lang w:eastAsia="zh-CN"/>
        </w:rPr>
        <w:t>公告</w:t>
      </w:r>
      <w:r>
        <w:rPr>
          <w:rFonts w:ascii="仿宋" w:hAnsi="仿宋" w:eastAsia="仿宋"/>
          <w:color w:val="auto"/>
          <w:sz w:val="24"/>
          <w:szCs w:val="24"/>
          <w:highlight w:val="none"/>
          <w:lang w:eastAsia="zh-CN"/>
        </w:rPr>
        <w:t>的</w:t>
      </w:r>
      <w:r>
        <w:rPr>
          <w:rFonts w:hint="eastAsia" w:ascii="仿宋" w:hAnsi="仿宋" w:eastAsia="仿宋"/>
          <w:color w:val="auto"/>
          <w:sz w:val="24"/>
          <w:szCs w:val="24"/>
          <w:highlight w:val="none"/>
          <w:lang w:eastAsia="zh-CN"/>
        </w:rPr>
        <w:t>联系方式</w:t>
      </w:r>
      <w:r>
        <w:rPr>
          <w:rFonts w:ascii="仿宋" w:hAnsi="仿宋" w:eastAsia="仿宋"/>
          <w:color w:val="auto"/>
          <w:sz w:val="24"/>
          <w:szCs w:val="24"/>
          <w:highlight w:val="none"/>
          <w:lang w:eastAsia="zh-CN"/>
        </w:rPr>
        <w:t>以书面形式（包括书面、传真、电子邮件下同）通知到</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人。</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人将视情况确定采用适当方式予以澄清或以书面形式予以答复，澄清文件作为</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文件的组成部分，具有约束作用。</w:t>
      </w:r>
    </w:p>
    <w:p w14:paraId="3BC81BC5">
      <w:pPr>
        <w:spacing w:before="15" w:line="360" w:lineRule="auto"/>
        <w:rPr>
          <w:rFonts w:ascii="仿宋" w:hAnsi="仿宋" w:eastAsia="仿宋"/>
          <w:b/>
          <w:color w:val="auto"/>
          <w:w w:val="95"/>
          <w:sz w:val="24"/>
          <w:szCs w:val="24"/>
          <w:highlight w:val="none"/>
          <w:lang w:eastAsia="zh-CN"/>
        </w:rPr>
      </w:pPr>
      <w:r>
        <w:rPr>
          <w:rFonts w:hint="eastAsia" w:ascii="仿宋" w:hAnsi="仿宋" w:eastAsia="仿宋"/>
          <w:b/>
          <w:color w:val="auto"/>
          <w:w w:val="95"/>
          <w:sz w:val="24"/>
          <w:szCs w:val="24"/>
          <w:highlight w:val="none"/>
          <w:lang w:eastAsia="zh-CN"/>
        </w:rPr>
        <w:t xml:space="preserve">    </w:t>
      </w:r>
      <w:r>
        <w:rPr>
          <w:rFonts w:ascii="仿宋" w:hAnsi="仿宋" w:eastAsia="仿宋"/>
          <w:b/>
          <w:color w:val="auto"/>
          <w:w w:val="95"/>
          <w:sz w:val="24"/>
          <w:szCs w:val="24"/>
          <w:highlight w:val="none"/>
          <w:lang w:eastAsia="zh-CN"/>
        </w:rPr>
        <w:t>五、</w:t>
      </w:r>
      <w:r>
        <w:rPr>
          <w:rFonts w:hint="eastAsia" w:ascii="仿宋" w:hAnsi="仿宋" w:eastAsia="仿宋"/>
          <w:b/>
          <w:color w:val="auto"/>
          <w:w w:val="95"/>
          <w:sz w:val="24"/>
          <w:szCs w:val="24"/>
          <w:highlight w:val="none"/>
          <w:lang w:eastAsia="zh-CN"/>
        </w:rPr>
        <w:t>采购</w:t>
      </w:r>
      <w:r>
        <w:rPr>
          <w:rFonts w:ascii="仿宋" w:hAnsi="仿宋" w:eastAsia="仿宋"/>
          <w:b/>
          <w:color w:val="auto"/>
          <w:w w:val="95"/>
          <w:sz w:val="24"/>
          <w:szCs w:val="24"/>
          <w:highlight w:val="none"/>
          <w:lang w:eastAsia="zh-CN"/>
        </w:rPr>
        <w:t>文件的修改、补充</w:t>
      </w:r>
    </w:p>
    <w:p w14:paraId="06DE1ADA">
      <w:pPr>
        <w:pStyle w:val="10"/>
        <w:spacing w:line="360" w:lineRule="auto"/>
        <w:ind w:right="121"/>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 xml:space="preserve">    </w:t>
      </w:r>
      <w:r>
        <w:rPr>
          <w:rFonts w:ascii="仿宋" w:hAnsi="仿宋" w:eastAsia="仿宋"/>
          <w:color w:val="auto"/>
          <w:sz w:val="24"/>
          <w:szCs w:val="24"/>
          <w:highlight w:val="none"/>
          <w:lang w:eastAsia="zh-CN"/>
        </w:rPr>
        <w:t>1.在</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截止日期前，</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人可主动地或依据</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要求澄清的问题而修改</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文件，并以书面形式</w:t>
      </w:r>
      <w:r>
        <w:rPr>
          <w:rFonts w:hint="eastAsia" w:ascii="仿宋" w:hAnsi="仿宋" w:eastAsia="仿宋"/>
          <w:color w:val="auto"/>
          <w:sz w:val="24"/>
          <w:szCs w:val="24"/>
          <w:highlight w:val="none"/>
          <w:lang w:eastAsia="zh-CN"/>
        </w:rPr>
        <w:t>或挂网形式</w:t>
      </w:r>
      <w:r>
        <w:rPr>
          <w:rFonts w:ascii="仿宋" w:hAnsi="仿宋" w:eastAsia="仿宋"/>
          <w:color w:val="auto"/>
          <w:sz w:val="24"/>
          <w:szCs w:val="24"/>
          <w:highlight w:val="none"/>
          <w:lang w:eastAsia="zh-CN"/>
        </w:rPr>
        <w:t>通知所有报名参加</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项目的每一</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，对方在收到该通知后应立即以书面形式予以确认；</w:t>
      </w:r>
      <w:r>
        <w:rPr>
          <w:rFonts w:hint="eastAsia" w:ascii="仿宋" w:hAnsi="仿宋" w:eastAsia="仿宋"/>
          <w:color w:val="auto"/>
          <w:sz w:val="24"/>
          <w:szCs w:val="24"/>
          <w:highlight w:val="none"/>
          <w:lang w:eastAsia="zh-CN"/>
        </w:rPr>
        <w:t>以书面形式通知，参比人未按规定时间予以确认或未按规定时间地点领取书面文件的，视同通知已收到；以挂网形式通知的，文件上传公告成功，视同通知已收到。</w:t>
      </w:r>
    </w:p>
    <w:p w14:paraId="11B8DF36">
      <w:pPr>
        <w:pStyle w:val="10"/>
        <w:spacing w:line="360" w:lineRule="auto"/>
        <w:ind w:right="121"/>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 xml:space="preserve">    </w:t>
      </w:r>
      <w:r>
        <w:rPr>
          <w:rFonts w:ascii="仿宋" w:hAnsi="仿宋" w:eastAsia="仿宋"/>
          <w:color w:val="auto"/>
          <w:sz w:val="24"/>
          <w:szCs w:val="24"/>
          <w:highlight w:val="none"/>
          <w:lang w:eastAsia="zh-CN"/>
        </w:rPr>
        <w:t>2.为使</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在准备</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文件时有合理的时间考虑</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文件的修改，</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人可酌情推迟</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截止时间和开评时间，并以书面形式通知已获得</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文件的每一</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w:t>
      </w:r>
    </w:p>
    <w:p w14:paraId="60856E2F">
      <w:pPr>
        <w:pStyle w:val="10"/>
        <w:spacing w:line="360" w:lineRule="auto"/>
        <w:ind w:right="121"/>
        <w:jc w:val="both"/>
        <w:rPr>
          <w:rFonts w:hint="eastAsia" w:ascii="仿宋" w:hAnsi="仿宋" w:eastAsia="仿宋"/>
          <w:b/>
          <w:color w:val="auto"/>
          <w:w w:val="95"/>
          <w:sz w:val="24"/>
          <w:szCs w:val="24"/>
          <w:highlight w:val="none"/>
          <w:lang w:eastAsia="zh-CN"/>
        </w:rPr>
      </w:pPr>
      <w:r>
        <w:rPr>
          <w:rFonts w:hint="eastAsia" w:ascii="仿宋" w:hAnsi="仿宋" w:eastAsia="仿宋"/>
          <w:color w:val="auto"/>
          <w:sz w:val="24"/>
          <w:szCs w:val="24"/>
          <w:highlight w:val="none"/>
          <w:lang w:eastAsia="zh-CN"/>
        </w:rPr>
        <w:t xml:space="preserve">    </w:t>
      </w:r>
      <w:r>
        <w:rPr>
          <w:rFonts w:ascii="仿宋" w:hAnsi="仿宋" w:eastAsia="仿宋"/>
          <w:color w:val="auto"/>
          <w:sz w:val="24"/>
          <w:szCs w:val="24"/>
          <w:highlight w:val="none"/>
          <w:lang w:eastAsia="zh-CN"/>
        </w:rPr>
        <w:t>3.</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文件的修改书将构成</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文件的一部分，对</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具有约束作用。</w:t>
      </w:r>
      <w:r>
        <w:rPr>
          <w:rFonts w:hint="eastAsia" w:ascii="仿宋" w:hAnsi="仿宋" w:eastAsia="仿宋"/>
          <w:b/>
          <w:color w:val="auto"/>
          <w:w w:val="95"/>
          <w:sz w:val="24"/>
          <w:szCs w:val="24"/>
          <w:highlight w:val="none"/>
          <w:lang w:eastAsia="zh-CN"/>
        </w:rPr>
        <w:t xml:space="preserve">  </w:t>
      </w:r>
    </w:p>
    <w:p w14:paraId="29CE8EAE">
      <w:pPr>
        <w:pStyle w:val="4"/>
        <w:keepNext w:val="0"/>
        <w:keepLines w:val="0"/>
        <w:pageBreakBefore w:val="0"/>
        <w:widowControl w:val="0"/>
        <w:tabs>
          <w:tab w:val="left" w:pos="4627"/>
        </w:tabs>
        <w:kinsoku/>
        <w:wordWrap/>
        <w:overflowPunct/>
        <w:topLinePunct w:val="0"/>
        <w:autoSpaceDE w:val="0"/>
        <w:autoSpaceDN w:val="0"/>
        <w:bidi w:val="0"/>
        <w:adjustRightInd/>
        <w:snapToGrid/>
        <w:spacing w:before="0" w:beforeLines="50" w:after="0" w:afterLines="100" w:line="355" w:lineRule="exact"/>
        <w:ind w:left="3362"/>
        <w:textAlignment w:val="auto"/>
        <w:rPr>
          <w:rFonts w:ascii="仿宋" w:hAnsi="仿宋" w:eastAsia="仿宋"/>
          <w:color w:val="auto"/>
          <w:sz w:val="32"/>
          <w:szCs w:val="32"/>
          <w:highlight w:val="none"/>
          <w:lang w:eastAsia="zh-CN"/>
        </w:rPr>
      </w:pPr>
    </w:p>
    <w:p w14:paraId="46B908F7">
      <w:pPr>
        <w:pStyle w:val="4"/>
        <w:keepNext w:val="0"/>
        <w:keepLines w:val="0"/>
        <w:pageBreakBefore w:val="0"/>
        <w:widowControl w:val="0"/>
        <w:tabs>
          <w:tab w:val="left" w:pos="4627"/>
        </w:tabs>
        <w:kinsoku/>
        <w:wordWrap/>
        <w:overflowPunct/>
        <w:topLinePunct w:val="0"/>
        <w:autoSpaceDE w:val="0"/>
        <w:autoSpaceDN w:val="0"/>
        <w:bidi w:val="0"/>
        <w:adjustRightInd/>
        <w:snapToGrid/>
        <w:spacing w:before="0" w:beforeLines="50" w:after="0" w:afterLines="100" w:line="355" w:lineRule="exact"/>
        <w:ind w:left="3362"/>
        <w:textAlignment w:val="auto"/>
        <w:rPr>
          <w:rFonts w:ascii="仿宋" w:hAnsi="仿宋" w:eastAsia="仿宋"/>
          <w:color w:val="auto"/>
          <w:sz w:val="32"/>
          <w:szCs w:val="32"/>
          <w:highlight w:val="none"/>
          <w:lang w:eastAsia="zh-CN"/>
        </w:rPr>
      </w:pPr>
      <w:r>
        <w:rPr>
          <w:rFonts w:ascii="仿宋" w:hAnsi="仿宋" w:eastAsia="仿宋"/>
          <w:color w:val="auto"/>
          <w:sz w:val="32"/>
          <w:szCs w:val="32"/>
          <w:highlight w:val="none"/>
          <w:lang w:eastAsia="zh-CN"/>
        </w:rPr>
        <w:t>第三章</w:t>
      </w:r>
      <w:r>
        <w:rPr>
          <w:rFonts w:ascii="仿宋" w:hAnsi="仿宋" w:eastAsia="仿宋"/>
          <w:color w:val="auto"/>
          <w:sz w:val="32"/>
          <w:szCs w:val="32"/>
          <w:highlight w:val="none"/>
          <w:lang w:eastAsia="zh-CN"/>
        </w:rPr>
        <w:tab/>
      </w:r>
      <w:r>
        <w:rPr>
          <w:rFonts w:hint="eastAsia" w:ascii="仿宋" w:hAnsi="仿宋" w:eastAsia="仿宋"/>
          <w:color w:val="auto"/>
          <w:spacing w:val="-1"/>
          <w:w w:val="95"/>
          <w:sz w:val="32"/>
          <w:szCs w:val="32"/>
          <w:highlight w:val="none"/>
          <w:lang w:eastAsia="zh-CN"/>
        </w:rPr>
        <w:t>询比</w:t>
      </w:r>
      <w:r>
        <w:rPr>
          <w:rFonts w:ascii="仿宋" w:hAnsi="仿宋" w:eastAsia="仿宋"/>
          <w:color w:val="auto"/>
          <w:spacing w:val="-1"/>
          <w:w w:val="95"/>
          <w:sz w:val="32"/>
          <w:szCs w:val="32"/>
          <w:highlight w:val="none"/>
          <w:lang w:eastAsia="zh-CN"/>
        </w:rPr>
        <w:t>文</w:t>
      </w:r>
      <w:r>
        <w:rPr>
          <w:rFonts w:ascii="仿宋" w:hAnsi="仿宋" w:eastAsia="仿宋"/>
          <w:color w:val="auto"/>
          <w:w w:val="95"/>
          <w:sz w:val="32"/>
          <w:szCs w:val="32"/>
          <w:highlight w:val="none"/>
          <w:lang w:eastAsia="zh-CN"/>
        </w:rPr>
        <w:t>件的编制</w:t>
      </w:r>
    </w:p>
    <w:p w14:paraId="4399C6D8">
      <w:pPr>
        <w:spacing w:before="15" w:line="360" w:lineRule="auto"/>
        <w:rPr>
          <w:rFonts w:ascii="仿宋" w:hAnsi="仿宋" w:eastAsia="仿宋"/>
          <w:b/>
          <w:color w:val="auto"/>
          <w:w w:val="95"/>
          <w:sz w:val="24"/>
          <w:szCs w:val="24"/>
          <w:highlight w:val="none"/>
          <w:lang w:eastAsia="zh-CN"/>
        </w:rPr>
      </w:pPr>
      <w:r>
        <w:rPr>
          <w:rFonts w:hint="eastAsia" w:ascii="仿宋" w:hAnsi="仿宋" w:eastAsia="仿宋"/>
          <w:b/>
          <w:color w:val="auto"/>
          <w:w w:val="95"/>
          <w:sz w:val="28"/>
          <w:highlight w:val="none"/>
          <w:lang w:eastAsia="zh-CN"/>
        </w:rPr>
        <w:t xml:space="preserve">    </w:t>
      </w:r>
      <w:r>
        <w:rPr>
          <w:rFonts w:hint="eastAsia" w:ascii="仿宋" w:hAnsi="仿宋" w:eastAsia="仿宋"/>
          <w:b/>
          <w:color w:val="auto"/>
          <w:w w:val="95"/>
          <w:sz w:val="24"/>
          <w:szCs w:val="24"/>
          <w:highlight w:val="none"/>
          <w:lang w:eastAsia="zh-CN"/>
        </w:rPr>
        <w:t>一、询比</w:t>
      </w:r>
      <w:r>
        <w:rPr>
          <w:rFonts w:ascii="仿宋" w:hAnsi="仿宋" w:eastAsia="仿宋"/>
          <w:b/>
          <w:color w:val="auto"/>
          <w:w w:val="95"/>
          <w:sz w:val="24"/>
          <w:szCs w:val="24"/>
          <w:highlight w:val="none"/>
          <w:lang w:eastAsia="zh-CN"/>
        </w:rPr>
        <w:t>文件的组成：</w:t>
      </w:r>
    </w:p>
    <w:p w14:paraId="7D6E2182">
      <w:pPr>
        <w:pStyle w:val="59"/>
        <w:spacing w:before="0" w:line="360" w:lineRule="auto"/>
        <w:ind w:left="0" w:firstLine="458" w:firstLineChars="200"/>
        <w:rPr>
          <w:rFonts w:ascii="仿宋" w:hAnsi="仿宋" w:eastAsia="仿宋"/>
          <w:b/>
          <w:color w:val="auto"/>
          <w:sz w:val="24"/>
          <w:szCs w:val="24"/>
          <w:highlight w:val="none"/>
          <w:lang w:eastAsia="zh-CN"/>
        </w:rPr>
      </w:pPr>
      <w:r>
        <w:rPr>
          <w:rFonts w:hint="eastAsia" w:ascii="仿宋" w:hAnsi="仿宋" w:eastAsia="仿宋"/>
          <w:b/>
          <w:color w:val="auto"/>
          <w:w w:val="95"/>
          <w:sz w:val="24"/>
          <w:szCs w:val="24"/>
          <w:highlight w:val="none"/>
          <w:lang w:eastAsia="zh-CN"/>
        </w:rPr>
        <w:t>询比</w:t>
      </w:r>
      <w:r>
        <w:rPr>
          <w:rFonts w:ascii="仿宋" w:hAnsi="仿宋" w:eastAsia="仿宋"/>
          <w:b/>
          <w:color w:val="auto"/>
          <w:w w:val="95"/>
          <w:sz w:val="24"/>
          <w:szCs w:val="24"/>
          <w:highlight w:val="none"/>
          <w:lang w:eastAsia="zh-CN"/>
        </w:rPr>
        <w:t>文件</w:t>
      </w:r>
      <w:r>
        <w:rPr>
          <w:rFonts w:hint="eastAsia" w:ascii="仿宋" w:hAnsi="仿宋" w:eastAsia="仿宋"/>
          <w:b/>
          <w:color w:val="auto"/>
          <w:w w:val="95"/>
          <w:sz w:val="24"/>
          <w:szCs w:val="24"/>
          <w:highlight w:val="none"/>
          <w:lang w:eastAsia="zh-CN"/>
        </w:rPr>
        <w:t>由商务文件和技术文件组成，分别根据要求按范本编制</w:t>
      </w:r>
      <w:r>
        <w:rPr>
          <w:rFonts w:ascii="仿宋" w:hAnsi="仿宋" w:eastAsia="仿宋"/>
          <w:b/>
          <w:color w:val="auto"/>
          <w:w w:val="95"/>
          <w:sz w:val="24"/>
          <w:szCs w:val="24"/>
          <w:highlight w:val="none"/>
          <w:lang w:eastAsia="zh-CN"/>
        </w:rPr>
        <w:t>并加盖单位公章</w:t>
      </w:r>
      <w:r>
        <w:rPr>
          <w:rFonts w:hint="eastAsia" w:ascii="仿宋" w:hAnsi="仿宋" w:eastAsia="仿宋"/>
          <w:b/>
          <w:color w:val="auto"/>
          <w:w w:val="95"/>
          <w:sz w:val="24"/>
          <w:szCs w:val="24"/>
          <w:highlight w:val="none"/>
          <w:lang w:eastAsia="zh-CN"/>
        </w:rPr>
        <w:t>。</w:t>
      </w:r>
    </w:p>
    <w:p w14:paraId="05087EA7">
      <w:pPr>
        <w:pStyle w:val="27"/>
        <w:spacing w:line="360" w:lineRule="auto"/>
        <w:ind w:firstLine="480" w:firstLineChars="200"/>
        <w:jc w:val="left"/>
        <w:rPr>
          <w:rFonts w:ascii="仿宋" w:hAnsi="仿宋" w:eastAsia="仿宋"/>
          <w:color w:val="auto"/>
          <w:sz w:val="24"/>
          <w:szCs w:val="24"/>
          <w:highlight w:val="none"/>
        </w:rPr>
      </w:pPr>
      <w:r>
        <w:rPr>
          <w:rFonts w:hint="eastAsia" w:ascii="仿宋" w:hAnsi="仿宋" w:eastAsia="仿宋" w:cs="宋体"/>
          <w:color w:val="auto"/>
          <w:sz w:val="24"/>
          <w:szCs w:val="24"/>
          <w:highlight w:val="none"/>
        </w:rPr>
        <w:t>1.技术文件（需加盖公章及骑缝章）</w:t>
      </w:r>
    </w:p>
    <w:p w14:paraId="31EF7B0D">
      <w:pPr>
        <w:pStyle w:val="10"/>
        <w:spacing w:line="360" w:lineRule="auto"/>
        <w:ind w:firstLine="480" w:firstLineChars="200"/>
        <w:rPr>
          <w:rFonts w:ascii="仿宋" w:hAnsi="仿宋" w:eastAsia="仿宋"/>
          <w:color w:val="auto"/>
          <w:sz w:val="24"/>
          <w:szCs w:val="24"/>
          <w:highlight w:val="none"/>
          <w:lang w:eastAsia="zh-CN"/>
        </w:rPr>
      </w:pPr>
      <w:r>
        <w:rPr>
          <w:rFonts w:ascii="仿宋" w:hAnsi="仿宋" w:eastAsia="仿宋"/>
          <w:color w:val="auto"/>
          <w:sz w:val="24"/>
          <w:szCs w:val="24"/>
          <w:highlight w:val="none"/>
          <w:lang w:eastAsia="zh-CN"/>
        </w:rPr>
        <w:t>①</w:t>
      </w:r>
      <w:r>
        <w:rPr>
          <w:rFonts w:hint="eastAsia" w:ascii="仿宋" w:hAnsi="仿宋" w:eastAsia="仿宋"/>
          <w:color w:val="auto"/>
          <w:sz w:val="24"/>
          <w:szCs w:val="24"/>
          <w:highlight w:val="none"/>
          <w:lang w:eastAsia="zh-CN"/>
        </w:rPr>
        <w:t>法定代表人授权委托书；</w:t>
      </w:r>
    </w:p>
    <w:p w14:paraId="4B5065E8">
      <w:pPr>
        <w:pStyle w:val="10"/>
        <w:spacing w:line="360" w:lineRule="auto"/>
        <w:ind w:firstLine="480" w:firstLineChars="200"/>
        <w:rPr>
          <w:rFonts w:ascii="仿宋" w:hAnsi="仿宋" w:eastAsia="仿宋"/>
          <w:color w:val="auto"/>
          <w:sz w:val="24"/>
          <w:szCs w:val="24"/>
          <w:highlight w:val="none"/>
          <w:lang w:eastAsia="zh-CN"/>
        </w:rPr>
      </w:pPr>
      <w:r>
        <w:rPr>
          <w:rFonts w:ascii="仿宋" w:hAnsi="仿宋" w:eastAsia="仿宋"/>
          <w:color w:val="auto"/>
          <w:sz w:val="24"/>
          <w:szCs w:val="24"/>
          <w:highlight w:val="none"/>
          <w:lang w:eastAsia="zh-CN"/>
        </w:rPr>
        <w:t>②营业执照</w:t>
      </w:r>
      <w:r>
        <w:rPr>
          <w:rFonts w:hint="eastAsia" w:ascii="仿宋" w:hAnsi="仿宋" w:eastAsia="仿宋"/>
          <w:color w:val="auto"/>
          <w:sz w:val="24"/>
          <w:szCs w:val="24"/>
          <w:highlight w:val="none"/>
          <w:lang w:eastAsia="zh-CN"/>
        </w:rPr>
        <w:t>；</w:t>
      </w:r>
    </w:p>
    <w:p w14:paraId="66625A5C">
      <w:pPr>
        <w:pStyle w:val="10"/>
        <w:spacing w:line="360" w:lineRule="auto"/>
        <w:ind w:firstLine="480" w:firstLineChars="200"/>
        <w:rPr>
          <w:rFonts w:ascii="仿宋" w:hAnsi="仿宋" w:eastAsia="仿宋"/>
          <w:color w:val="auto"/>
          <w:sz w:val="24"/>
          <w:szCs w:val="24"/>
          <w:highlight w:val="none"/>
          <w:lang w:eastAsia="zh-CN"/>
        </w:rPr>
      </w:pPr>
      <w:r>
        <w:rPr>
          <w:rFonts w:ascii="仿宋" w:hAnsi="仿宋" w:eastAsia="仿宋"/>
          <w:color w:val="auto"/>
          <w:sz w:val="24"/>
          <w:szCs w:val="24"/>
          <w:highlight w:val="none"/>
          <w:lang w:eastAsia="zh-CN"/>
        </w:rPr>
        <w:fldChar w:fldCharType="begin"/>
      </w:r>
      <w:r>
        <w:rPr>
          <w:rFonts w:ascii="仿宋" w:hAnsi="仿宋" w:eastAsia="仿宋"/>
          <w:color w:val="auto"/>
          <w:sz w:val="24"/>
          <w:szCs w:val="24"/>
          <w:highlight w:val="none"/>
          <w:lang w:eastAsia="zh-CN"/>
        </w:rPr>
        <w:instrText xml:space="preserve"> </w:instrText>
      </w:r>
      <w:r>
        <w:rPr>
          <w:rFonts w:hint="eastAsia" w:ascii="仿宋" w:hAnsi="仿宋" w:eastAsia="仿宋"/>
          <w:color w:val="auto"/>
          <w:sz w:val="24"/>
          <w:szCs w:val="24"/>
          <w:highlight w:val="none"/>
          <w:lang w:eastAsia="zh-CN"/>
        </w:rPr>
        <w:instrText xml:space="preserve">= 3 \* GB3</w:instrText>
      </w:r>
      <w:r>
        <w:rPr>
          <w:rFonts w:ascii="仿宋" w:hAnsi="仿宋" w:eastAsia="仿宋"/>
          <w:color w:val="auto"/>
          <w:sz w:val="24"/>
          <w:szCs w:val="24"/>
          <w:highlight w:val="none"/>
          <w:lang w:eastAsia="zh-CN"/>
        </w:rPr>
        <w:instrText xml:space="preserve"> </w:instrText>
      </w:r>
      <w:r>
        <w:rPr>
          <w:rFonts w:ascii="仿宋" w:hAnsi="仿宋" w:eastAsia="仿宋"/>
          <w:color w:val="auto"/>
          <w:sz w:val="24"/>
          <w:szCs w:val="24"/>
          <w:highlight w:val="none"/>
          <w:lang w:eastAsia="zh-CN"/>
        </w:rPr>
        <w:fldChar w:fldCharType="separate"/>
      </w:r>
      <w:r>
        <w:rPr>
          <w:rFonts w:hint="eastAsia" w:ascii="仿宋" w:hAnsi="仿宋" w:eastAsia="仿宋"/>
          <w:color w:val="auto"/>
          <w:sz w:val="24"/>
          <w:szCs w:val="24"/>
          <w:highlight w:val="none"/>
          <w:lang w:eastAsia="zh-CN"/>
        </w:rPr>
        <w:t>③</w:t>
      </w:r>
      <w:r>
        <w:rPr>
          <w:rFonts w:ascii="仿宋" w:hAnsi="仿宋" w:eastAsia="仿宋"/>
          <w:color w:val="auto"/>
          <w:sz w:val="24"/>
          <w:szCs w:val="24"/>
          <w:highlight w:val="none"/>
          <w:lang w:eastAsia="zh-CN"/>
        </w:rPr>
        <w:fldChar w:fldCharType="end"/>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保证金回执单；</w:t>
      </w:r>
    </w:p>
    <w:p w14:paraId="66315688">
      <w:pPr>
        <w:pStyle w:val="10"/>
        <w:spacing w:line="360" w:lineRule="auto"/>
        <w:ind w:firstLine="480" w:firstLineChars="200"/>
        <w:rPr>
          <w:rFonts w:ascii="仿宋" w:hAnsi="仿宋" w:eastAsia="仿宋"/>
          <w:color w:val="auto"/>
          <w:sz w:val="24"/>
          <w:szCs w:val="24"/>
          <w:highlight w:val="none"/>
          <w:lang w:eastAsia="zh-CN"/>
        </w:rPr>
      </w:pPr>
      <w:r>
        <w:rPr>
          <w:rFonts w:ascii="仿宋" w:hAnsi="仿宋" w:eastAsia="仿宋"/>
          <w:color w:val="auto"/>
          <w:sz w:val="24"/>
          <w:szCs w:val="24"/>
          <w:highlight w:val="none"/>
          <w:lang w:eastAsia="zh-CN"/>
        </w:rPr>
        <w:fldChar w:fldCharType="begin"/>
      </w:r>
      <w:r>
        <w:rPr>
          <w:rFonts w:ascii="仿宋" w:hAnsi="仿宋" w:eastAsia="仿宋"/>
          <w:color w:val="auto"/>
          <w:sz w:val="24"/>
          <w:szCs w:val="24"/>
          <w:highlight w:val="none"/>
          <w:lang w:eastAsia="zh-CN"/>
        </w:rPr>
        <w:instrText xml:space="preserve"> </w:instrText>
      </w:r>
      <w:r>
        <w:rPr>
          <w:rFonts w:hint="eastAsia" w:ascii="仿宋" w:hAnsi="仿宋" w:eastAsia="仿宋"/>
          <w:color w:val="auto"/>
          <w:sz w:val="24"/>
          <w:szCs w:val="24"/>
          <w:highlight w:val="none"/>
          <w:lang w:eastAsia="zh-CN"/>
        </w:rPr>
        <w:instrText xml:space="preserve">= 4 \* GB3</w:instrText>
      </w:r>
      <w:r>
        <w:rPr>
          <w:rFonts w:ascii="仿宋" w:hAnsi="仿宋" w:eastAsia="仿宋"/>
          <w:color w:val="auto"/>
          <w:sz w:val="24"/>
          <w:szCs w:val="24"/>
          <w:highlight w:val="none"/>
          <w:lang w:eastAsia="zh-CN"/>
        </w:rPr>
        <w:instrText xml:space="preserve"> </w:instrText>
      </w:r>
      <w:r>
        <w:rPr>
          <w:rFonts w:ascii="仿宋" w:hAnsi="仿宋" w:eastAsia="仿宋"/>
          <w:color w:val="auto"/>
          <w:sz w:val="24"/>
          <w:szCs w:val="24"/>
          <w:highlight w:val="none"/>
          <w:lang w:eastAsia="zh-CN"/>
        </w:rPr>
        <w:fldChar w:fldCharType="separate"/>
      </w:r>
      <w:r>
        <w:rPr>
          <w:rFonts w:hint="eastAsia" w:ascii="仿宋" w:hAnsi="仿宋" w:eastAsia="仿宋"/>
          <w:color w:val="auto"/>
          <w:sz w:val="24"/>
          <w:szCs w:val="24"/>
          <w:highlight w:val="none"/>
          <w:lang w:eastAsia="zh-CN"/>
        </w:rPr>
        <w:t>④</w:t>
      </w:r>
      <w:r>
        <w:rPr>
          <w:rFonts w:ascii="仿宋" w:hAnsi="仿宋" w:eastAsia="仿宋"/>
          <w:color w:val="auto"/>
          <w:sz w:val="24"/>
          <w:szCs w:val="24"/>
          <w:highlight w:val="none"/>
          <w:lang w:eastAsia="zh-CN"/>
        </w:rPr>
        <w:fldChar w:fldCharType="end"/>
      </w:r>
      <w:r>
        <w:rPr>
          <w:rFonts w:hint="eastAsia" w:ascii="仿宋" w:hAnsi="仿宋" w:eastAsia="仿宋"/>
          <w:color w:val="auto"/>
          <w:sz w:val="24"/>
          <w:szCs w:val="24"/>
          <w:highlight w:val="none"/>
          <w:lang w:eastAsia="zh-CN"/>
        </w:rPr>
        <w:t>公司资质、企业概况、业绩的证明、其他需说明问题；</w:t>
      </w:r>
    </w:p>
    <w:p w14:paraId="0DD19AD1">
      <w:pPr>
        <w:pStyle w:val="10"/>
        <w:spacing w:line="360" w:lineRule="auto"/>
        <w:ind w:firstLine="480" w:firstLineChars="200"/>
        <w:rPr>
          <w:rFonts w:ascii="仿宋" w:hAnsi="仿宋" w:eastAsia="仿宋"/>
          <w:color w:val="auto"/>
          <w:sz w:val="24"/>
          <w:szCs w:val="24"/>
          <w:highlight w:val="none"/>
          <w:lang w:eastAsia="zh-CN"/>
        </w:rPr>
      </w:pPr>
      <w:r>
        <w:rPr>
          <w:rFonts w:ascii="仿宋" w:hAnsi="仿宋" w:eastAsia="仿宋"/>
          <w:color w:val="auto"/>
          <w:sz w:val="24"/>
          <w:szCs w:val="24"/>
          <w:highlight w:val="none"/>
          <w:lang w:eastAsia="zh-CN"/>
        </w:rPr>
        <w:fldChar w:fldCharType="begin"/>
      </w:r>
      <w:r>
        <w:rPr>
          <w:rFonts w:ascii="仿宋" w:hAnsi="仿宋" w:eastAsia="仿宋"/>
          <w:color w:val="auto"/>
          <w:sz w:val="24"/>
          <w:szCs w:val="24"/>
          <w:highlight w:val="none"/>
          <w:lang w:eastAsia="zh-CN"/>
        </w:rPr>
        <w:instrText xml:space="preserve"> </w:instrText>
      </w:r>
      <w:r>
        <w:rPr>
          <w:rFonts w:hint="eastAsia" w:ascii="仿宋" w:hAnsi="仿宋" w:eastAsia="仿宋"/>
          <w:color w:val="auto"/>
          <w:sz w:val="24"/>
          <w:szCs w:val="24"/>
          <w:highlight w:val="none"/>
          <w:lang w:eastAsia="zh-CN"/>
        </w:rPr>
        <w:instrText xml:space="preserve">= 5 \* GB3</w:instrText>
      </w:r>
      <w:r>
        <w:rPr>
          <w:rFonts w:ascii="仿宋" w:hAnsi="仿宋" w:eastAsia="仿宋"/>
          <w:color w:val="auto"/>
          <w:sz w:val="24"/>
          <w:szCs w:val="24"/>
          <w:highlight w:val="none"/>
          <w:lang w:eastAsia="zh-CN"/>
        </w:rPr>
        <w:instrText xml:space="preserve"> </w:instrText>
      </w:r>
      <w:r>
        <w:rPr>
          <w:rFonts w:ascii="仿宋" w:hAnsi="仿宋" w:eastAsia="仿宋"/>
          <w:color w:val="auto"/>
          <w:sz w:val="24"/>
          <w:szCs w:val="24"/>
          <w:highlight w:val="none"/>
          <w:lang w:eastAsia="zh-CN"/>
        </w:rPr>
        <w:fldChar w:fldCharType="separate"/>
      </w:r>
      <w:r>
        <w:rPr>
          <w:rFonts w:hint="eastAsia" w:ascii="仿宋" w:hAnsi="仿宋" w:eastAsia="仿宋"/>
          <w:color w:val="auto"/>
          <w:sz w:val="24"/>
          <w:szCs w:val="24"/>
          <w:highlight w:val="none"/>
          <w:lang w:eastAsia="zh-CN"/>
        </w:rPr>
        <w:t>⑤</w:t>
      </w:r>
      <w:r>
        <w:rPr>
          <w:rFonts w:ascii="仿宋" w:hAnsi="仿宋" w:eastAsia="仿宋"/>
          <w:color w:val="auto"/>
          <w:sz w:val="24"/>
          <w:szCs w:val="24"/>
          <w:highlight w:val="none"/>
          <w:lang w:eastAsia="zh-CN"/>
        </w:rPr>
        <w:fldChar w:fldCharType="end"/>
      </w:r>
      <w:r>
        <w:rPr>
          <w:rFonts w:ascii="仿宋" w:hAnsi="仿宋" w:eastAsia="仿宋"/>
          <w:color w:val="auto"/>
          <w:sz w:val="24"/>
          <w:szCs w:val="24"/>
          <w:highlight w:val="none"/>
          <w:lang w:eastAsia="zh-CN"/>
        </w:rPr>
        <w:t>交货期、付款方式等；</w:t>
      </w:r>
    </w:p>
    <w:p w14:paraId="3D2CFD9F">
      <w:pPr>
        <w:pStyle w:val="10"/>
        <w:spacing w:line="360" w:lineRule="auto"/>
        <w:ind w:firstLine="480" w:firstLineChars="200"/>
        <w:rPr>
          <w:rFonts w:hint="default" w:ascii="仿宋" w:hAnsi="仿宋" w:eastAsia="仿宋"/>
          <w:b w:val="0"/>
          <w:color w:val="auto"/>
          <w:sz w:val="24"/>
          <w:szCs w:val="24"/>
          <w:highlight w:val="none"/>
          <w:lang w:eastAsia="zh-CN"/>
        </w:rPr>
      </w:pPr>
      <w:r>
        <w:rPr>
          <w:rFonts w:hint="default" w:ascii="仿宋" w:hAnsi="仿宋" w:eastAsia="仿宋" w:cs="宋体"/>
          <w:b w:val="0"/>
          <w:bCs w:val="0"/>
          <w:color w:val="auto"/>
          <w:sz w:val="24"/>
          <w:szCs w:val="24"/>
          <w:highlight w:val="none"/>
          <w:lang w:eastAsia="zh-CN"/>
        </w:rPr>
        <w:t>⑥</w:t>
      </w:r>
      <w:r>
        <w:rPr>
          <w:rFonts w:hint="eastAsia" w:ascii="仿宋" w:hAnsi="仿宋" w:eastAsia="仿宋"/>
          <w:b w:val="0"/>
          <w:color w:val="auto"/>
          <w:sz w:val="24"/>
          <w:szCs w:val="24"/>
          <w:highlight w:val="none"/>
          <w:lang w:eastAsia="zh-CN"/>
        </w:rPr>
        <w:t>参比人</w:t>
      </w:r>
      <w:r>
        <w:rPr>
          <w:rFonts w:hint="default" w:ascii="仿宋" w:hAnsi="仿宋" w:eastAsia="仿宋"/>
          <w:b w:val="0"/>
          <w:color w:val="auto"/>
          <w:sz w:val="24"/>
          <w:szCs w:val="24"/>
          <w:highlight w:val="none"/>
          <w:lang w:eastAsia="zh-CN"/>
        </w:rPr>
        <w:t>在编制技术文件时应考虑第四章评审办法及规则中的要求。</w:t>
      </w:r>
    </w:p>
    <w:p w14:paraId="020A915C">
      <w:pPr>
        <w:pStyle w:val="10"/>
        <w:ind w:firstLine="480" w:firstLineChars="200"/>
        <w:rPr>
          <w:rFonts w:ascii="仿宋" w:hAnsi="仿宋" w:eastAsia="仿宋"/>
          <w:color w:val="auto"/>
          <w:sz w:val="24"/>
          <w:szCs w:val="24"/>
          <w:highlight w:val="none"/>
          <w:lang w:eastAsia="zh-CN"/>
        </w:rPr>
      </w:pPr>
      <w:r>
        <w:rPr>
          <w:rFonts w:hint="default" w:ascii="仿宋" w:hAnsi="仿宋" w:eastAsia="仿宋" w:cs="宋体"/>
          <w:color w:val="auto"/>
          <w:sz w:val="24"/>
          <w:szCs w:val="24"/>
          <w:highlight w:val="none"/>
          <w:lang w:eastAsia="zh-CN"/>
        </w:rPr>
        <w:t>2. 商务文件（需每页加盖公章）</w:t>
      </w:r>
    </w:p>
    <w:p w14:paraId="6A772CAB">
      <w:pPr>
        <w:pStyle w:val="10"/>
        <w:spacing w:line="360" w:lineRule="auto"/>
        <w:ind w:firstLine="480" w:firstLineChars="200"/>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 xml:space="preserve"> ①</w:t>
      </w:r>
      <w:r>
        <w:rPr>
          <w:rFonts w:ascii="仿宋" w:hAnsi="仿宋" w:eastAsia="仿宋"/>
          <w:color w:val="auto"/>
          <w:sz w:val="24"/>
          <w:szCs w:val="24"/>
          <w:highlight w:val="none"/>
          <w:lang w:eastAsia="zh-CN"/>
        </w:rPr>
        <w:t>提供</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报价表(详见附件)</w:t>
      </w:r>
    </w:p>
    <w:p w14:paraId="78F98971">
      <w:pPr>
        <w:pStyle w:val="10"/>
        <w:spacing w:line="360" w:lineRule="auto"/>
        <w:ind w:firstLine="480" w:firstLineChars="200"/>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 xml:space="preserve"> ②承诺函</w:t>
      </w:r>
    </w:p>
    <w:p w14:paraId="6685A15E">
      <w:pPr>
        <w:pStyle w:val="10"/>
        <w:spacing w:line="360" w:lineRule="auto"/>
        <w:ind w:firstLine="482" w:firstLineChars="200"/>
        <w:rPr>
          <w:lang w:eastAsia="zh-CN"/>
        </w:rPr>
      </w:pPr>
      <w:r>
        <w:rPr>
          <w:rFonts w:hint="eastAsia"/>
          <w:b/>
          <w:lang w:eastAsia="zh-CN"/>
        </w:rPr>
        <w:t>注：需提供参选文件及报价表电子版</w:t>
      </w:r>
      <w:r>
        <w:rPr>
          <w:rFonts w:hint="eastAsia"/>
          <w:b/>
          <w:highlight w:val="yellow"/>
          <w:lang w:val="en-US" w:eastAsia="zh-CN"/>
        </w:rPr>
        <w:t>U盘</w:t>
      </w:r>
      <w:r>
        <w:rPr>
          <w:rFonts w:hint="eastAsia"/>
          <w:b/>
          <w:highlight w:val="yellow"/>
          <w:lang w:eastAsia="zh-CN"/>
        </w:rPr>
        <w:t>一份</w:t>
      </w:r>
      <w:r>
        <w:rPr>
          <w:rFonts w:hint="eastAsia"/>
          <w:b/>
          <w:lang w:eastAsia="zh-CN"/>
        </w:rPr>
        <w:t>（盖章PDF版），报价表须独立盖章密封</w:t>
      </w:r>
    </w:p>
    <w:p w14:paraId="181AA56C">
      <w:pPr>
        <w:keepNext w:val="0"/>
        <w:keepLines w:val="0"/>
        <w:pageBreakBefore w:val="0"/>
        <w:widowControl w:val="0"/>
        <w:kinsoku/>
        <w:wordWrap/>
        <w:overflowPunct/>
        <w:topLinePunct w:val="0"/>
        <w:autoSpaceDE/>
        <w:autoSpaceDN/>
        <w:bidi w:val="0"/>
        <w:adjustRightInd/>
        <w:snapToGrid/>
        <w:spacing w:before="255" w:line="360" w:lineRule="auto"/>
        <w:ind w:firstLine="458" w:firstLineChars="200"/>
        <w:textAlignment w:val="auto"/>
        <w:rPr>
          <w:rFonts w:ascii="仿宋" w:hAnsi="仿宋" w:eastAsia="仿宋"/>
          <w:b/>
          <w:bCs w:val="0"/>
          <w:color w:val="auto"/>
          <w:w w:val="95"/>
          <w:sz w:val="24"/>
          <w:szCs w:val="24"/>
          <w:highlight w:val="none"/>
          <w:lang w:eastAsia="zh-CN"/>
        </w:rPr>
      </w:pPr>
      <w:r>
        <w:rPr>
          <w:rFonts w:ascii="仿宋" w:hAnsi="仿宋" w:eastAsia="仿宋"/>
          <w:b/>
          <w:bCs w:val="0"/>
          <w:color w:val="auto"/>
          <w:w w:val="95"/>
          <w:sz w:val="24"/>
          <w:szCs w:val="24"/>
          <w:highlight w:val="none"/>
          <w:lang w:eastAsia="zh-CN"/>
        </w:rPr>
        <w:t>二、</w:t>
      </w:r>
      <w:r>
        <w:rPr>
          <w:rFonts w:hint="eastAsia" w:ascii="仿宋" w:hAnsi="仿宋" w:eastAsia="仿宋"/>
          <w:b/>
          <w:bCs w:val="0"/>
          <w:color w:val="auto"/>
          <w:w w:val="95"/>
          <w:sz w:val="24"/>
          <w:szCs w:val="24"/>
          <w:highlight w:val="none"/>
          <w:lang w:eastAsia="zh-CN"/>
        </w:rPr>
        <w:t>询比文件</w:t>
      </w:r>
      <w:r>
        <w:rPr>
          <w:rFonts w:ascii="仿宋" w:hAnsi="仿宋" w:eastAsia="仿宋"/>
          <w:b/>
          <w:bCs w:val="0"/>
          <w:color w:val="auto"/>
          <w:w w:val="95"/>
          <w:sz w:val="24"/>
          <w:szCs w:val="24"/>
          <w:highlight w:val="none"/>
          <w:lang w:eastAsia="zh-CN"/>
        </w:rPr>
        <w:t>格式内容</w:t>
      </w:r>
    </w:p>
    <w:p w14:paraId="5148CCF7">
      <w:pPr>
        <w:pStyle w:val="10"/>
        <w:spacing w:line="360" w:lineRule="auto"/>
        <w:ind w:right="121" w:firstLine="480" w:firstLineChars="200"/>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应按附件二格式内容要求进行编制。</w:t>
      </w:r>
    </w:p>
    <w:p w14:paraId="70EC0A6D">
      <w:pPr>
        <w:spacing w:before="15" w:line="360" w:lineRule="auto"/>
        <w:ind w:firstLine="458" w:firstLineChars="200"/>
        <w:rPr>
          <w:rFonts w:ascii="仿宋" w:hAnsi="仿宋" w:eastAsia="仿宋"/>
          <w:b/>
          <w:color w:val="auto"/>
          <w:w w:val="95"/>
          <w:sz w:val="24"/>
          <w:szCs w:val="24"/>
          <w:highlight w:val="none"/>
          <w:lang w:eastAsia="zh-CN"/>
        </w:rPr>
      </w:pPr>
      <w:r>
        <w:rPr>
          <w:rFonts w:ascii="仿宋" w:hAnsi="仿宋" w:eastAsia="仿宋"/>
          <w:b/>
          <w:color w:val="auto"/>
          <w:w w:val="95"/>
          <w:sz w:val="24"/>
          <w:szCs w:val="24"/>
          <w:highlight w:val="none"/>
          <w:lang w:eastAsia="zh-CN"/>
        </w:rPr>
        <w:t>三、</w:t>
      </w:r>
      <w:r>
        <w:rPr>
          <w:rFonts w:hint="eastAsia" w:ascii="仿宋" w:hAnsi="仿宋" w:eastAsia="仿宋"/>
          <w:b/>
          <w:color w:val="auto"/>
          <w:w w:val="95"/>
          <w:sz w:val="24"/>
          <w:szCs w:val="24"/>
          <w:highlight w:val="none"/>
          <w:lang w:eastAsia="zh-CN"/>
        </w:rPr>
        <w:t>询比</w:t>
      </w:r>
      <w:r>
        <w:rPr>
          <w:rFonts w:ascii="仿宋" w:hAnsi="仿宋" w:eastAsia="仿宋"/>
          <w:b/>
          <w:color w:val="auto"/>
          <w:w w:val="95"/>
          <w:sz w:val="24"/>
          <w:szCs w:val="24"/>
          <w:highlight w:val="none"/>
          <w:lang w:eastAsia="zh-CN"/>
        </w:rPr>
        <w:t>报价</w:t>
      </w:r>
    </w:p>
    <w:p w14:paraId="2A58EA9D">
      <w:pPr>
        <w:pStyle w:val="10"/>
        <w:spacing w:line="360" w:lineRule="auto"/>
        <w:ind w:right="121" w:firstLine="480" w:firstLineChars="200"/>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须按要求进行报价，对</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报价负责。</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报价应加盖</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印章，字迹清晰，否则视为无效。</w:t>
      </w:r>
    </w:p>
    <w:p w14:paraId="302D5BFB">
      <w:pPr>
        <w:spacing w:before="15" w:line="360" w:lineRule="auto"/>
        <w:ind w:firstLine="458" w:firstLineChars="200"/>
        <w:rPr>
          <w:rFonts w:ascii="仿宋" w:hAnsi="仿宋" w:eastAsia="仿宋"/>
          <w:b/>
          <w:color w:val="auto"/>
          <w:w w:val="95"/>
          <w:sz w:val="24"/>
          <w:szCs w:val="24"/>
          <w:highlight w:val="none"/>
          <w:lang w:eastAsia="zh-CN"/>
        </w:rPr>
      </w:pPr>
      <w:r>
        <w:rPr>
          <w:rFonts w:ascii="仿宋" w:hAnsi="仿宋" w:eastAsia="仿宋"/>
          <w:b/>
          <w:color w:val="auto"/>
          <w:w w:val="95"/>
          <w:sz w:val="24"/>
          <w:szCs w:val="24"/>
          <w:highlight w:val="none"/>
          <w:lang w:eastAsia="zh-CN"/>
        </w:rPr>
        <w:t>四、特别说明</w:t>
      </w:r>
    </w:p>
    <w:p w14:paraId="572E88F2">
      <w:pPr>
        <w:pStyle w:val="10"/>
        <w:spacing w:line="360" w:lineRule="auto"/>
        <w:ind w:right="121" w:firstLine="480" w:firstLineChars="200"/>
        <w:jc w:val="both"/>
        <w:rPr>
          <w:rFonts w:ascii="仿宋" w:hAnsi="仿宋" w:eastAsia="仿宋"/>
          <w:color w:val="auto"/>
          <w:sz w:val="24"/>
          <w:szCs w:val="24"/>
          <w:highlight w:val="none"/>
          <w:lang w:eastAsia="zh-CN"/>
        </w:rPr>
      </w:pPr>
      <w:r>
        <w:rPr>
          <w:rFonts w:ascii="仿宋" w:hAnsi="仿宋" w:eastAsia="仿宋"/>
          <w:color w:val="auto"/>
          <w:sz w:val="24"/>
          <w:szCs w:val="24"/>
          <w:highlight w:val="none"/>
          <w:lang w:eastAsia="zh-CN"/>
        </w:rPr>
        <w:t>1.</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应承担所有与准备和参加</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有关的费用。不论比选的结果如何，</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机构和</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人均无义务和责任承担这些费用。</w:t>
      </w:r>
    </w:p>
    <w:p w14:paraId="2F4880CF">
      <w:pPr>
        <w:pStyle w:val="10"/>
        <w:spacing w:line="360" w:lineRule="auto"/>
        <w:ind w:right="121" w:firstLine="480" w:firstLineChars="200"/>
        <w:jc w:val="both"/>
        <w:rPr>
          <w:rFonts w:ascii="仿宋" w:hAnsi="仿宋" w:eastAsia="仿宋"/>
          <w:color w:val="auto"/>
          <w:sz w:val="24"/>
          <w:szCs w:val="24"/>
          <w:highlight w:val="none"/>
          <w:lang w:eastAsia="zh-CN"/>
        </w:rPr>
      </w:pPr>
      <w:r>
        <w:rPr>
          <w:rFonts w:ascii="仿宋" w:hAnsi="仿宋" w:eastAsia="仿宋"/>
          <w:color w:val="auto"/>
          <w:sz w:val="24"/>
          <w:szCs w:val="24"/>
          <w:highlight w:val="none"/>
          <w:lang w:eastAsia="zh-CN"/>
        </w:rPr>
        <w:t>2.</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收到</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文件后，如有疑问需要澄清，请以书面形式在规定时间内报</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人汇总。</w:t>
      </w:r>
    </w:p>
    <w:p w14:paraId="0B825753">
      <w:pPr>
        <w:spacing w:line="360" w:lineRule="auto"/>
        <w:jc w:val="both"/>
        <w:rPr>
          <w:rFonts w:ascii="仿宋" w:hAnsi="仿宋" w:eastAsia="仿宋"/>
          <w:color w:val="auto"/>
          <w:highlight w:val="none"/>
          <w:lang w:eastAsia="zh-CN"/>
        </w:rPr>
      </w:pPr>
    </w:p>
    <w:p w14:paraId="16696872">
      <w:pPr>
        <w:pStyle w:val="27"/>
        <w:rPr>
          <w:rFonts w:ascii="仿宋" w:hAnsi="仿宋" w:eastAsia="仿宋"/>
          <w:color w:val="auto"/>
          <w:highlight w:val="none"/>
          <w:lang w:eastAsia="zh-CN"/>
        </w:rPr>
      </w:pPr>
    </w:p>
    <w:p w14:paraId="1CC6F785">
      <w:pPr>
        <w:pStyle w:val="27"/>
        <w:rPr>
          <w:rFonts w:ascii="仿宋" w:hAnsi="仿宋" w:eastAsia="仿宋"/>
          <w:color w:val="auto"/>
          <w:highlight w:val="none"/>
          <w:lang w:eastAsia="zh-CN"/>
        </w:rPr>
      </w:pPr>
    </w:p>
    <w:p w14:paraId="3DA124D0">
      <w:pPr>
        <w:pStyle w:val="27"/>
        <w:rPr>
          <w:rFonts w:ascii="仿宋" w:hAnsi="仿宋" w:eastAsia="仿宋"/>
          <w:color w:val="auto"/>
          <w:highlight w:val="none"/>
          <w:lang w:eastAsia="zh-CN"/>
        </w:rPr>
      </w:pPr>
    </w:p>
    <w:p w14:paraId="3E2EC266">
      <w:pPr>
        <w:pStyle w:val="27"/>
        <w:rPr>
          <w:rFonts w:ascii="仿宋" w:hAnsi="仿宋" w:eastAsia="仿宋"/>
          <w:color w:val="auto"/>
          <w:highlight w:val="none"/>
          <w:lang w:eastAsia="zh-CN"/>
        </w:rPr>
      </w:pPr>
    </w:p>
    <w:p w14:paraId="6CEE4B79">
      <w:pPr>
        <w:pStyle w:val="27"/>
        <w:rPr>
          <w:rFonts w:ascii="仿宋" w:hAnsi="仿宋" w:eastAsia="仿宋"/>
          <w:color w:val="auto"/>
          <w:highlight w:val="none"/>
          <w:lang w:eastAsia="zh-CN"/>
        </w:rPr>
      </w:pPr>
    </w:p>
    <w:p w14:paraId="4247A789">
      <w:pPr>
        <w:pStyle w:val="27"/>
        <w:rPr>
          <w:rFonts w:ascii="仿宋" w:hAnsi="仿宋" w:eastAsia="仿宋"/>
          <w:color w:val="auto"/>
          <w:highlight w:val="none"/>
          <w:lang w:eastAsia="zh-CN"/>
        </w:rPr>
      </w:pPr>
    </w:p>
    <w:p w14:paraId="225CC1A1">
      <w:pPr>
        <w:pStyle w:val="4"/>
        <w:tabs>
          <w:tab w:val="left" w:pos="1488"/>
        </w:tabs>
        <w:spacing w:line="355" w:lineRule="exact"/>
        <w:ind w:left="365"/>
        <w:jc w:val="center"/>
        <w:rPr>
          <w:rFonts w:hint="eastAsia" w:ascii="仿宋" w:hAnsi="仿宋" w:eastAsia="仿宋"/>
          <w:sz w:val="32"/>
          <w:szCs w:val="32"/>
          <w:lang w:eastAsia="zh-CN"/>
        </w:rPr>
      </w:pPr>
      <w:r>
        <w:rPr>
          <w:rFonts w:ascii="仿宋" w:hAnsi="仿宋" w:eastAsia="仿宋"/>
          <w:sz w:val="32"/>
          <w:szCs w:val="32"/>
          <w:lang w:eastAsia="zh-CN"/>
        </w:rPr>
        <w:t>第四章</w:t>
      </w:r>
      <w:r>
        <w:rPr>
          <w:rFonts w:ascii="仿宋" w:hAnsi="仿宋" w:eastAsia="仿宋"/>
          <w:sz w:val="32"/>
          <w:szCs w:val="32"/>
          <w:lang w:eastAsia="zh-CN"/>
        </w:rPr>
        <w:tab/>
      </w:r>
      <w:r>
        <w:rPr>
          <w:rFonts w:ascii="仿宋" w:hAnsi="仿宋" w:eastAsia="仿宋"/>
          <w:spacing w:val="-1"/>
          <w:w w:val="95"/>
          <w:sz w:val="32"/>
          <w:szCs w:val="32"/>
          <w:lang w:eastAsia="zh-CN"/>
        </w:rPr>
        <w:t>评</w:t>
      </w:r>
      <w:r>
        <w:rPr>
          <w:rFonts w:hint="eastAsia" w:ascii="仿宋" w:hAnsi="仿宋" w:eastAsia="仿宋"/>
          <w:spacing w:val="-1"/>
          <w:w w:val="95"/>
          <w:sz w:val="32"/>
          <w:szCs w:val="32"/>
          <w:lang w:eastAsia="zh-CN"/>
        </w:rPr>
        <w:t>审方法及</w:t>
      </w:r>
      <w:r>
        <w:rPr>
          <w:rFonts w:ascii="仿宋" w:hAnsi="仿宋" w:eastAsia="仿宋"/>
          <w:spacing w:val="-1"/>
          <w:w w:val="95"/>
          <w:sz w:val="32"/>
          <w:szCs w:val="32"/>
          <w:lang w:eastAsia="zh-CN"/>
        </w:rPr>
        <w:t>规</w:t>
      </w:r>
      <w:r>
        <w:rPr>
          <w:rFonts w:ascii="仿宋" w:hAnsi="仿宋" w:eastAsia="仿宋"/>
          <w:w w:val="95"/>
          <w:sz w:val="32"/>
          <w:szCs w:val="32"/>
          <w:lang w:eastAsia="zh-CN"/>
        </w:rPr>
        <w:t>则</w:t>
      </w:r>
    </w:p>
    <w:p w14:paraId="5B7CF2FC">
      <w:pPr>
        <w:spacing w:before="60" w:beforeLines="25" w:line="580" w:lineRule="exact"/>
        <w:rPr>
          <w:rFonts w:hint="eastAsia"/>
          <w:b/>
          <w:color w:val="000000"/>
          <w:sz w:val="24"/>
          <w:szCs w:val="24"/>
          <w:lang w:eastAsia="zh-CN"/>
        </w:rPr>
      </w:pPr>
      <w:r>
        <w:rPr>
          <w:rFonts w:ascii="仿宋" w:hAnsi="仿宋" w:eastAsia="仿宋"/>
          <w:b/>
          <w:w w:val="95"/>
          <w:sz w:val="24"/>
          <w:szCs w:val="24"/>
          <w:lang w:eastAsia="zh-CN"/>
        </w:rPr>
        <w:t>一、</w:t>
      </w:r>
      <w:r>
        <w:rPr>
          <w:rFonts w:hint="eastAsia" w:ascii="仿宋" w:hAnsi="仿宋" w:eastAsia="仿宋"/>
          <w:b/>
          <w:w w:val="95"/>
          <w:sz w:val="24"/>
          <w:szCs w:val="24"/>
          <w:lang w:eastAsia="zh-CN"/>
        </w:rPr>
        <w:t>本项目采用最低价法评审，规则：</w:t>
      </w:r>
    </w:p>
    <w:p w14:paraId="6382A1E9">
      <w:pPr>
        <w:pStyle w:val="10"/>
        <w:spacing w:before="120" w:beforeLines="50" w:line="360" w:lineRule="auto"/>
        <w:ind w:right="119"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1.1 能够满足本项目采购文件的实质性要求，经资审合格，且商务、技术满足采购人要求的前提下，最终有效报价最低者作为第一中选候选人。 </w:t>
      </w:r>
    </w:p>
    <w:p w14:paraId="258A44DB">
      <w:pPr>
        <w:pStyle w:val="10"/>
        <w:spacing w:line="360" w:lineRule="auto"/>
        <w:ind w:right="121"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 xml:space="preserve">1.2 </w:t>
      </w:r>
      <w:r>
        <w:rPr>
          <w:rFonts w:ascii="仿宋" w:hAnsi="仿宋" w:eastAsia="仿宋"/>
          <w:sz w:val="24"/>
          <w:szCs w:val="24"/>
          <w:lang w:eastAsia="zh-CN"/>
        </w:rPr>
        <w:t>替补候选人的设定与使用</w:t>
      </w:r>
      <w:r>
        <w:rPr>
          <w:rFonts w:hint="eastAsia" w:ascii="仿宋" w:hAnsi="仿宋" w:eastAsia="仿宋"/>
          <w:sz w:val="24"/>
          <w:szCs w:val="24"/>
          <w:lang w:eastAsia="zh-CN"/>
        </w:rPr>
        <w:t>：在合同签订前，采购人发现中选人的参比报价或服务存在重大偏离，或参比文件存在欺诈行为时，或中选人因为不可抗力或者其自身原因不能履行合同的，采购人有权取消中选人资格，</w:t>
      </w:r>
      <w:r>
        <w:rPr>
          <w:rFonts w:ascii="仿宋" w:hAnsi="仿宋" w:eastAsia="仿宋"/>
          <w:sz w:val="24"/>
          <w:szCs w:val="24"/>
          <w:lang w:eastAsia="zh-CN"/>
        </w:rPr>
        <w:t>保留依法追究的权利</w:t>
      </w:r>
      <w:r>
        <w:rPr>
          <w:rFonts w:hint="eastAsia" w:ascii="仿宋" w:hAnsi="仿宋" w:eastAsia="仿宋"/>
          <w:sz w:val="24"/>
          <w:szCs w:val="24"/>
          <w:lang w:eastAsia="zh-CN"/>
        </w:rPr>
        <w:t>。采购人可以</w:t>
      </w:r>
      <w:r>
        <w:rPr>
          <w:rFonts w:ascii="仿宋" w:hAnsi="仿宋" w:eastAsia="仿宋"/>
          <w:sz w:val="24"/>
          <w:szCs w:val="24"/>
          <w:lang w:eastAsia="zh-CN"/>
        </w:rPr>
        <w:t>确定排名第二名的中选候选人为本项目的中选人。</w:t>
      </w:r>
    </w:p>
    <w:p w14:paraId="42F510FB">
      <w:pPr>
        <w:spacing w:before="15" w:line="360" w:lineRule="auto"/>
        <w:ind w:firstLine="458" w:firstLineChars="200"/>
        <w:rPr>
          <w:rFonts w:hint="eastAsia" w:ascii="仿宋" w:hAnsi="仿宋" w:eastAsia="仿宋"/>
          <w:b/>
          <w:w w:val="95"/>
          <w:sz w:val="24"/>
          <w:szCs w:val="24"/>
          <w:lang w:eastAsia="zh-CN"/>
        </w:rPr>
      </w:pPr>
      <w:r>
        <w:rPr>
          <w:rFonts w:ascii="仿宋" w:hAnsi="仿宋" w:eastAsia="仿宋"/>
          <w:b/>
          <w:w w:val="95"/>
          <w:sz w:val="24"/>
          <w:szCs w:val="24"/>
          <w:lang w:eastAsia="zh-CN"/>
        </w:rPr>
        <w:t>二、资格审查</w:t>
      </w:r>
    </w:p>
    <w:p w14:paraId="4E99405A">
      <w:pPr>
        <w:pStyle w:val="10"/>
        <w:spacing w:line="360" w:lineRule="auto"/>
        <w:ind w:right="121" w:firstLine="480" w:firstLineChars="200"/>
        <w:jc w:val="both"/>
        <w:rPr>
          <w:rFonts w:hint="eastAsia" w:ascii="仿宋" w:hAnsi="仿宋" w:eastAsia="仿宋"/>
          <w:sz w:val="24"/>
          <w:szCs w:val="24"/>
          <w:highlight w:val="yellow"/>
          <w:lang w:eastAsia="zh-CN"/>
        </w:rPr>
      </w:pPr>
      <w:r>
        <w:rPr>
          <w:rFonts w:ascii="仿宋" w:hAnsi="仿宋" w:eastAsia="仿宋"/>
          <w:sz w:val="24"/>
          <w:szCs w:val="24"/>
          <w:lang w:eastAsia="zh-CN"/>
        </w:rPr>
        <w:t>由</w:t>
      </w:r>
      <w:r>
        <w:rPr>
          <w:rFonts w:hint="eastAsia" w:ascii="仿宋" w:hAnsi="仿宋" w:eastAsia="仿宋"/>
          <w:sz w:val="24"/>
          <w:szCs w:val="24"/>
          <w:lang w:eastAsia="zh-CN"/>
        </w:rPr>
        <w:t>采购</w:t>
      </w:r>
      <w:r>
        <w:rPr>
          <w:rFonts w:ascii="仿宋" w:hAnsi="仿宋" w:eastAsia="仿宋"/>
          <w:sz w:val="24"/>
          <w:szCs w:val="24"/>
          <w:lang w:eastAsia="zh-CN"/>
        </w:rPr>
        <w:t>人组建的评</w:t>
      </w:r>
      <w:r>
        <w:rPr>
          <w:rFonts w:hint="eastAsia" w:ascii="仿宋" w:hAnsi="仿宋" w:eastAsia="仿宋"/>
          <w:sz w:val="24"/>
          <w:szCs w:val="24"/>
          <w:lang w:eastAsia="zh-CN"/>
        </w:rPr>
        <w:t>审</w:t>
      </w:r>
      <w:r>
        <w:rPr>
          <w:rFonts w:ascii="仿宋" w:hAnsi="仿宋" w:eastAsia="仿宋"/>
          <w:sz w:val="24"/>
          <w:szCs w:val="24"/>
          <w:lang w:eastAsia="zh-CN"/>
        </w:rPr>
        <w:t>委员会将按照</w:t>
      </w:r>
      <w:r>
        <w:rPr>
          <w:rFonts w:hint="eastAsia" w:ascii="仿宋" w:hAnsi="仿宋" w:eastAsia="仿宋"/>
          <w:sz w:val="24"/>
          <w:szCs w:val="24"/>
          <w:lang w:eastAsia="zh-CN"/>
        </w:rPr>
        <w:t>前述的</w:t>
      </w:r>
      <w:r>
        <w:rPr>
          <w:rFonts w:ascii="仿宋" w:hAnsi="仿宋" w:eastAsia="仿宋"/>
          <w:sz w:val="24"/>
          <w:szCs w:val="24"/>
          <w:lang w:eastAsia="zh-CN"/>
        </w:rPr>
        <w:t>“参</w:t>
      </w:r>
      <w:r>
        <w:rPr>
          <w:rFonts w:hint="eastAsia" w:ascii="仿宋" w:hAnsi="仿宋" w:eastAsia="仿宋"/>
          <w:sz w:val="24"/>
          <w:szCs w:val="24"/>
          <w:lang w:eastAsia="zh-CN"/>
        </w:rPr>
        <w:t>比</w:t>
      </w:r>
      <w:r>
        <w:rPr>
          <w:rFonts w:ascii="仿宋" w:hAnsi="仿宋" w:eastAsia="仿宋"/>
          <w:sz w:val="24"/>
          <w:szCs w:val="24"/>
          <w:lang w:eastAsia="zh-CN"/>
        </w:rPr>
        <w:t>人资格”的要求对参</w:t>
      </w:r>
      <w:r>
        <w:rPr>
          <w:rFonts w:hint="eastAsia" w:ascii="仿宋" w:hAnsi="仿宋" w:eastAsia="仿宋"/>
          <w:sz w:val="24"/>
          <w:szCs w:val="24"/>
          <w:lang w:eastAsia="zh-CN"/>
        </w:rPr>
        <w:t>比</w:t>
      </w:r>
      <w:r>
        <w:rPr>
          <w:rFonts w:ascii="仿宋" w:hAnsi="仿宋" w:eastAsia="仿宋"/>
          <w:sz w:val="24"/>
          <w:szCs w:val="24"/>
          <w:lang w:eastAsia="zh-CN"/>
        </w:rPr>
        <w:t>人进行资格审查，以确定是否为符合</w:t>
      </w:r>
      <w:r>
        <w:rPr>
          <w:rFonts w:hint="eastAsia" w:ascii="仿宋" w:hAnsi="仿宋" w:eastAsia="仿宋"/>
          <w:sz w:val="24"/>
          <w:szCs w:val="24"/>
          <w:lang w:eastAsia="zh-CN"/>
        </w:rPr>
        <w:t>采购</w:t>
      </w:r>
      <w:r>
        <w:rPr>
          <w:rFonts w:ascii="仿宋" w:hAnsi="仿宋" w:eastAsia="仿宋"/>
          <w:sz w:val="24"/>
          <w:szCs w:val="24"/>
          <w:lang w:eastAsia="zh-CN"/>
        </w:rPr>
        <w:t>文件规定要求的合格参</w:t>
      </w:r>
      <w:r>
        <w:rPr>
          <w:rFonts w:hint="eastAsia" w:ascii="仿宋" w:hAnsi="仿宋" w:eastAsia="仿宋"/>
          <w:sz w:val="24"/>
          <w:szCs w:val="24"/>
          <w:lang w:eastAsia="zh-CN"/>
        </w:rPr>
        <w:t>比</w:t>
      </w:r>
      <w:r>
        <w:rPr>
          <w:rFonts w:ascii="仿宋" w:hAnsi="仿宋" w:eastAsia="仿宋"/>
          <w:sz w:val="24"/>
          <w:szCs w:val="24"/>
          <w:lang w:eastAsia="zh-CN"/>
        </w:rPr>
        <w:t>人</w:t>
      </w:r>
      <w:r>
        <w:rPr>
          <w:rFonts w:hint="eastAsia" w:ascii="仿宋" w:hAnsi="仿宋" w:eastAsia="仿宋"/>
          <w:sz w:val="24"/>
          <w:szCs w:val="24"/>
          <w:lang w:eastAsia="zh-CN"/>
        </w:rPr>
        <w:t>。</w:t>
      </w:r>
      <w:r>
        <w:rPr>
          <w:rFonts w:ascii="仿宋" w:hAnsi="仿宋" w:eastAsia="仿宋"/>
          <w:sz w:val="24"/>
          <w:szCs w:val="24"/>
          <w:lang w:eastAsia="zh-CN"/>
        </w:rPr>
        <w:t>同时，评</w:t>
      </w:r>
      <w:r>
        <w:rPr>
          <w:rFonts w:hint="eastAsia" w:ascii="仿宋" w:hAnsi="仿宋" w:eastAsia="仿宋"/>
          <w:sz w:val="24"/>
          <w:szCs w:val="24"/>
          <w:lang w:eastAsia="zh-CN"/>
        </w:rPr>
        <w:t>审</w:t>
      </w:r>
      <w:r>
        <w:rPr>
          <w:rFonts w:ascii="仿宋" w:hAnsi="仿宋" w:eastAsia="仿宋"/>
          <w:sz w:val="24"/>
          <w:szCs w:val="24"/>
          <w:lang w:eastAsia="zh-CN"/>
        </w:rPr>
        <w:t>委员会将依据参</w:t>
      </w:r>
      <w:r>
        <w:rPr>
          <w:rFonts w:hint="eastAsia" w:ascii="仿宋" w:hAnsi="仿宋" w:eastAsia="仿宋"/>
          <w:sz w:val="24"/>
          <w:szCs w:val="24"/>
          <w:lang w:eastAsia="zh-CN"/>
        </w:rPr>
        <w:t>比</w:t>
      </w:r>
      <w:r>
        <w:rPr>
          <w:rFonts w:ascii="仿宋" w:hAnsi="仿宋" w:eastAsia="仿宋"/>
          <w:sz w:val="24"/>
          <w:szCs w:val="24"/>
          <w:lang w:eastAsia="zh-CN"/>
        </w:rPr>
        <w:t>人提供的资格证明文件审查参</w:t>
      </w:r>
      <w:r>
        <w:rPr>
          <w:rFonts w:hint="eastAsia" w:ascii="仿宋" w:hAnsi="仿宋" w:eastAsia="仿宋"/>
          <w:sz w:val="24"/>
          <w:szCs w:val="24"/>
          <w:lang w:eastAsia="zh-CN"/>
        </w:rPr>
        <w:t>比</w:t>
      </w:r>
      <w:r>
        <w:rPr>
          <w:rFonts w:ascii="仿宋" w:hAnsi="仿宋" w:eastAsia="仿宋"/>
          <w:sz w:val="24"/>
          <w:szCs w:val="24"/>
          <w:lang w:eastAsia="zh-CN"/>
        </w:rPr>
        <w:t>人的法人资格、营业范围、财务，以确定参</w:t>
      </w:r>
      <w:r>
        <w:rPr>
          <w:rFonts w:hint="eastAsia" w:ascii="仿宋" w:hAnsi="仿宋" w:eastAsia="仿宋"/>
          <w:sz w:val="24"/>
          <w:szCs w:val="24"/>
          <w:lang w:eastAsia="zh-CN"/>
        </w:rPr>
        <w:t>比</w:t>
      </w:r>
      <w:r>
        <w:rPr>
          <w:rFonts w:ascii="仿宋" w:hAnsi="仿宋" w:eastAsia="仿宋"/>
          <w:sz w:val="24"/>
          <w:szCs w:val="24"/>
          <w:lang w:eastAsia="zh-CN"/>
        </w:rPr>
        <w:t>人是否有资格履行合同。经上述资格审查合格的参</w:t>
      </w:r>
      <w:r>
        <w:rPr>
          <w:rFonts w:hint="eastAsia" w:ascii="仿宋" w:hAnsi="仿宋" w:eastAsia="仿宋"/>
          <w:sz w:val="24"/>
          <w:szCs w:val="24"/>
          <w:lang w:eastAsia="zh-CN"/>
        </w:rPr>
        <w:t>比</w:t>
      </w:r>
      <w:r>
        <w:rPr>
          <w:rFonts w:ascii="仿宋" w:hAnsi="仿宋" w:eastAsia="仿宋"/>
          <w:sz w:val="24"/>
          <w:szCs w:val="24"/>
          <w:lang w:eastAsia="zh-CN"/>
        </w:rPr>
        <w:t>人进入下一程序的评审，经上述资格审查不合格的</w:t>
      </w:r>
      <w:r>
        <w:rPr>
          <w:rFonts w:hint="eastAsia" w:ascii="仿宋" w:hAnsi="仿宋" w:eastAsia="仿宋"/>
          <w:sz w:val="24"/>
          <w:szCs w:val="24"/>
          <w:lang w:eastAsia="zh-CN"/>
        </w:rPr>
        <w:t>参比</w:t>
      </w:r>
      <w:r>
        <w:rPr>
          <w:rFonts w:ascii="仿宋" w:hAnsi="仿宋" w:eastAsia="仿宋"/>
          <w:sz w:val="24"/>
          <w:szCs w:val="24"/>
          <w:lang w:eastAsia="zh-CN"/>
        </w:rPr>
        <w:t>文件，其参</w:t>
      </w:r>
      <w:r>
        <w:rPr>
          <w:rFonts w:hint="eastAsia" w:ascii="仿宋" w:hAnsi="仿宋" w:eastAsia="仿宋"/>
          <w:sz w:val="24"/>
          <w:szCs w:val="24"/>
          <w:lang w:eastAsia="zh-CN"/>
        </w:rPr>
        <w:t>比</w:t>
      </w:r>
      <w:r>
        <w:rPr>
          <w:rFonts w:ascii="仿宋" w:hAnsi="仿宋" w:eastAsia="仿宋"/>
          <w:sz w:val="24"/>
          <w:szCs w:val="24"/>
          <w:lang w:eastAsia="zh-CN"/>
        </w:rPr>
        <w:t>资格将被评</w:t>
      </w:r>
      <w:r>
        <w:rPr>
          <w:rFonts w:hint="eastAsia" w:ascii="仿宋" w:hAnsi="仿宋" w:eastAsia="仿宋"/>
          <w:sz w:val="24"/>
          <w:szCs w:val="24"/>
          <w:lang w:eastAsia="zh-CN"/>
        </w:rPr>
        <w:t>审</w:t>
      </w:r>
      <w:r>
        <w:rPr>
          <w:rFonts w:ascii="仿宋" w:hAnsi="仿宋" w:eastAsia="仿宋"/>
          <w:sz w:val="24"/>
          <w:szCs w:val="24"/>
          <w:lang w:eastAsia="zh-CN"/>
        </w:rPr>
        <w:t>委员会予以否决。</w:t>
      </w:r>
    </w:p>
    <w:p w14:paraId="6846AE5C">
      <w:pPr>
        <w:pStyle w:val="10"/>
        <w:spacing w:line="360" w:lineRule="auto"/>
        <w:ind w:right="121" w:firstLine="458" w:firstLineChars="200"/>
        <w:jc w:val="both"/>
        <w:rPr>
          <w:rFonts w:hint="eastAsia" w:ascii="仿宋" w:hAnsi="仿宋" w:eastAsia="仿宋"/>
          <w:b/>
          <w:w w:val="95"/>
          <w:sz w:val="24"/>
          <w:szCs w:val="24"/>
          <w:lang w:eastAsia="zh-CN"/>
        </w:rPr>
      </w:pPr>
      <w:r>
        <w:rPr>
          <w:rFonts w:hint="eastAsia" w:ascii="仿宋" w:hAnsi="仿宋" w:eastAsia="仿宋"/>
          <w:b/>
          <w:w w:val="95"/>
          <w:sz w:val="24"/>
          <w:szCs w:val="24"/>
          <w:lang w:eastAsia="zh-CN"/>
        </w:rPr>
        <w:t>三</w:t>
      </w:r>
      <w:r>
        <w:rPr>
          <w:rFonts w:ascii="仿宋" w:hAnsi="仿宋" w:eastAsia="仿宋"/>
          <w:b/>
          <w:w w:val="95"/>
          <w:sz w:val="24"/>
          <w:szCs w:val="24"/>
          <w:lang w:eastAsia="zh-CN"/>
        </w:rPr>
        <w:t>、评</w:t>
      </w:r>
      <w:r>
        <w:rPr>
          <w:rFonts w:hint="eastAsia" w:ascii="仿宋" w:hAnsi="仿宋" w:eastAsia="仿宋"/>
          <w:b/>
          <w:w w:val="95"/>
          <w:sz w:val="24"/>
          <w:szCs w:val="24"/>
          <w:lang w:eastAsia="zh-CN"/>
        </w:rPr>
        <w:t>审</w:t>
      </w:r>
    </w:p>
    <w:p w14:paraId="7A9BEE50">
      <w:pPr>
        <w:pStyle w:val="10"/>
        <w:spacing w:line="360" w:lineRule="auto"/>
        <w:ind w:right="121" w:firstLine="480" w:firstLineChars="200"/>
        <w:jc w:val="both"/>
        <w:rPr>
          <w:rFonts w:hint="eastAsia" w:ascii="仿宋" w:hAnsi="仿宋" w:eastAsia="仿宋"/>
          <w:sz w:val="24"/>
          <w:szCs w:val="24"/>
          <w:lang w:eastAsia="zh-CN"/>
        </w:rPr>
      </w:pPr>
      <w:r>
        <w:rPr>
          <w:rFonts w:ascii="仿宋" w:hAnsi="仿宋" w:eastAsia="仿宋"/>
          <w:sz w:val="24"/>
          <w:szCs w:val="24"/>
          <w:lang w:eastAsia="zh-CN"/>
        </w:rPr>
        <w:t>1.</w:t>
      </w:r>
      <w:r>
        <w:rPr>
          <w:rFonts w:hint="eastAsia" w:ascii="仿宋" w:hAnsi="仿宋" w:eastAsia="仿宋"/>
          <w:sz w:val="24"/>
          <w:szCs w:val="24"/>
          <w:lang w:eastAsia="zh-CN"/>
        </w:rPr>
        <w:t>采购</w:t>
      </w:r>
      <w:r>
        <w:rPr>
          <w:rFonts w:ascii="仿宋" w:hAnsi="仿宋" w:eastAsia="仿宋"/>
          <w:sz w:val="24"/>
          <w:szCs w:val="24"/>
          <w:lang w:eastAsia="zh-CN"/>
        </w:rPr>
        <w:t>人将在参</w:t>
      </w:r>
      <w:r>
        <w:rPr>
          <w:rFonts w:hint="eastAsia" w:ascii="仿宋" w:hAnsi="仿宋" w:eastAsia="仿宋"/>
          <w:sz w:val="24"/>
          <w:szCs w:val="24"/>
          <w:lang w:eastAsia="zh-CN"/>
        </w:rPr>
        <w:t>比</w:t>
      </w:r>
      <w:r>
        <w:rPr>
          <w:rFonts w:ascii="仿宋" w:hAnsi="仿宋" w:eastAsia="仿宋"/>
          <w:sz w:val="24"/>
          <w:szCs w:val="24"/>
          <w:lang w:eastAsia="zh-CN"/>
        </w:rPr>
        <w:t>文件</w:t>
      </w:r>
      <w:r>
        <w:rPr>
          <w:rFonts w:hint="eastAsia" w:ascii="仿宋" w:hAnsi="仿宋" w:eastAsia="仿宋"/>
          <w:sz w:val="24"/>
          <w:szCs w:val="24"/>
          <w:lang w:eastAsia="zh-CN"/>
        </w:rPr>
        <w:t>递交</w:t>
      </w:r>
      <w:r>
        <w:rPr>
          <w:rFonts w:ascii="仿宋" w:hAnsi="仿宋" w:eastAsia="仿宋"/>
          <w:sz w:val="24"/>
          <w:szCs w:val="24"/>
          <w:lang w:eastAsia="zh-CN"/>
        </w:rPr>
        <w:t>截止日期后择日组织</w:t>
      </w:r>
      <w:r>
        <w:rPr>
          <w:rFonts w:hint="eastAsia" w:ascii="仿宋" w:hAnsi="仿宋" w:eastAsia="仿宋"/>
          <w:sz w:val="24"/>
          <w:szCs w:val="24"/>
          <w:lang w:eastAsia="zh-CN"/>
        </w:rPr>
        <w:t>评审</w:t>
      </w:r>
      <w:r>
        <w:rPr>
          <w:rFonts w:ascii="仿宋" w:hAnsi="仿宋" w:eastAsia="仿宋"/>
          <w:sz w:val="24"/>
          <w:szCs w:val="24"/>
          <w:lang w:eastAsia="zh-CN"/>
        </w:rPr>
        <w:t>会，</w:t>
      </w:r>
      <w:r>
        <w:rPr>
          <w:rFonts w:hint="eastAsia" w:ascii="仿宋" w:hAnsi="仿宋" w:eastAsia="仿宋"/>
          <w:sz w:val="24"/>
          <w:szCs w:val="24"/>
          <w:lang w:eastAsia="zh-CN"/>
        </w:rPr>
        <w:t>中选人的</w:t>
      </w:r>
      <w:r>
        <w:rPr>
          <w:rFonts w:ascii="仿宋" w:hAnsi="仿宋" w:eastAsia="仿宋"/>
          <w:sz w:val="24"/>
          <w:szCs w:val="24"/>
          <w:lang w:eastAsia="zh-CN"/>
        </w:rPr>
        <w:t>选定工作在</w:t>
      </w:r>
      <w:r>
        <w:rPr>
          <w:rFonts w:hint="eastAsia" w:ascii="仿宋" w:hAnsi="仿宋" w:eastAsia="仿宋"/>
          <w:sz w:val="24"/>
          <w:szCs w:val="24"/>
          <w:lang w:eastAsia="zh-CN"/>
        </w:rPr>
        <w:t>采购</w:t>
      </w:r>
      <w:r>
        <w:rPr>
          <w:rFonts w:ascii="仿宋" w:hAnsi="仿宋" w:eastAsia="仿宋"/>
          <w:sz w:val="24"/>
          <w:szCs w:val="24"/>
          <w:lang w:eastAsia="zh-CN"/>
        </w:rPr>
        <w:t>人有关部门监督下，由</w:t>
      </w:r>
      <w:r>
        <w:rPr>
          <w:rFonts w:hint="eastAsia" w:ascii="仿宋" w:hAnsi="仿宋" w:eastAsia="仿宋"/>
          <w:sz w:val="24"/>
          <w:szCs w:val="24"/>
          <w:lang w:eastAsia="zh-CN"/>
        </w:rPr>
        <w:t>采购</w:t>
      </w:r>
      <w:r>
        <w:rPr>
          <w:rFonts w:ascii="仿宋" w:hAnsi="仿宋" w:eastAsia="仿宋"/>
          <w:sz w:val="24"/>
          <w:szCs w:val="24"/>
          <w:lang w:eastAsia="zh-CN"/>
        </w:rPr>
        <w:t>人依法组建的评</w:t>
      </w:r>
      <w:r>
        <w:rPr>
          <w:rFonts w:hint="eastAsia" w:ascii="仿宋" w:hAnsi="仿宋" w:eastAsia="仿宋"/>
          <w:sz w:val="24"/>
          <w:szCs w:val="24"/>
          <w:lang w:eastAsia="zh-CN"/>
        </w:rPr>
        <w:t>审</w:t>
      </w:r>
      <w:r>
        <w:rPr>
          <w:rFonts w:ascii="仿宋" w:hAnsi="仿宋" w:eastAsia="仿宋"/>
          <w:sz w:val="24"/>
          <w:szCs w:val="24"/>
          <w:lang w:eastAsia="zh-CN"/>
        </w:rPr>
        <w:t>委员会负责。</w:t>
      </w:r>
    </w:p>
    <w:p w14:paraId="4B126CAC">
      <w:pPr>
        <w:pStyle w:val="10"/>
        <w:spacing w:line="360" w:lineRule="auto"/>
        <w:ind w:right="121" w:firstLine="480" w:firstLineChars="200"/>
        <w:jc w:val="both"/>
        <w:rPr>
          <w:rFonts w:hint="eastAsia" w:ascii="仿宋" w:hAnsi="仿宋" w:eastAsia="仿宋"/>
          <w:sz w:val="24"/>
          <w:szCs w:val="24"/>
          <w:lang w:eastAsia="zh-CN"/>
        </w:rPr>
      </w:pPr>
      <w:r>
        <w:rPr>
          <w:rFonts w:ascii="仿宋" w:hAnsi="仿宋" w:eastAsia="仿宋"/>
          <w:sz w:val="24"/>
          <w:szCs w:val="24"/>
          <w:lang w:eastAsia="zh-CN"/>
        </w:rPr>
        <w:t>2.在开</w:t>
      </w:r>
      <w:r>
        <w:rPr>
          <w:rFonts w:hint="eastAsia" w:ascii="仿宋" w:hAnsi="仿宋" w:eastAsia="仿宋"/>
          <w:sz w:val="24"/>
          <w:szCs w:val="24"/>
          <w:lang w:eastAsia="zh-CN"/>
        </w:rPr>
        <w:t>审</w:t>
      </w:r>
      <w:r>
        <w:rPr>
          <w:rFonts w:ascii="仿宋" w:hAnsi="仿宋" w:eastAsia="仿宋"/>
          <w:sz w:val="24"/>
          <w:szCs w:val="24"/>
          <w:lang w:eastAsia="zh-CN"/>
        </w:rPr>
        <w:t>时没有启封和读出的参</w:t>
      </w:r>
      <w:r>
        <w:rPr>
          <w:rFonts w:hint="eastAsia" w:ascii="仿宋" w:hAnsi="仿宋" w:eastAsia="仿宋"/>
          <w:sz w:val="24"/>
          <w:szCs w:val="24"/>
          <w:lang w:eastAsia="zh-CN"/>
        </w:rPr>
        <w:t>比</w:t>
      </w:r>
      <w:r>
        <w:rPr>
          <w:rFonts w:ascii="仿宋" w:hAnsi="仿宋" w:eastAsia="仿宋"/>
          <w:sz w:val="24"/>
          <w:szCs w:val="24"/>
          <w:lang w:eastAsia="zh-CN"/>
        </w:rPr>
        <w:t>文件，在评</w:t>
      </w:r>
      <w:r>
        <w:rPr>
          <w:rFonts w:hint="eastAsia" w:ascii="仿宋" w:hAnsi="仿宋" w:eastAsia="仿宋"/>
          <w:sz w:val="24"/>
          <w:szCs w:val="24"/>
          <w:lang w:eastAsia="zh-CN"/>
        </w:rPr>
        <w:t>审</w:t>
      </w:r>
      <w:r>
        <w:rPr>
          <w:rFonts w:ascii="仿宋" w:hAnsi="仿宋" w:eastAsia="仿宋"/>
          <w:sz w:val="24"/>
          <w:szCs w:val="24"/>
          <w:lang w:eastAsia="zh-CN"/>
        </w:rPr>
        <w:t>时将不予考虑。</w:t>
      </w:r>
    </w:p>
    <w:p w14:paraId="1CDFD4D5">
      <w:pPr>
        <w:pStyle w:val="10"/>
        <w:spacing w:line="360" w:lineRule="auto"/>
        <w:ind w:right="121" w:firstLine="480" w:firstLineChars="200"/>
        <w:jc w:val="both"/>
        <w:rPr>
          <w:rFonts w:hint="eastAsia" w:ascii="仿宋" w:hAnsi="仿宋" w:eastAsia="仿宋"/>
          <w:sz w:val="24"/>
          <w:szCs w:val="24"/>
          <w:lang w:eastAsia="zh-CN"/>
        </w:rPr>
      </w:pPr>
      <w:r>
        <w:rPr>
          <w:rFonts w:ascii="仿宋" w:hAnsi="仿宋" w:eastAsia="仿宋"/>
          <w:sz w:val="24"/>
          <w:szCs w:val="24"/>
          <w:lang w:eastAsia="zh-CN"/>
        </w:rPr>
        <w:t>3.</w:t>
      </w:r>
      <w:r>
        <w:rPr>
          <w:rFonts w:hint="eastAsia" w:ascii="仿宋" w:hAnsi="仿宋" w:eastAsia="仿宋"/>
          <w:sz w:val="24"/>
          <w:szCs w:val="24"/>
          <w:lang w:eastAsia="zh-CN"/>
        </w:rPr>
        <w:t>采购</w:t>
      </w:r>
      <w:r>
        <w:rPr>
          <w:rFonts w:ascii="仿宋" w:hAnsi="仿宋" w:eastAsia="仿宋"/>
          <w:sz w:val="24"/>
          <w:szCs w:val="24"/>
          <w:lang w:eastAsia="zh-CN"/>
        </w:rPr>
        <w:t>人将做开选记录。</w:t>
      </w:r>
    </w:p>
    <w:p w14:paraId="51F4BAC2">
      <w:pPr>
        <w:pStyle w:val="10"/>
        <w:spacing w:line="360" w:lineRule="auto"/>
        <w:ind w:right="121" w:firstLine="480" w:firstLineChars="200"/>
        <w:jc w:val="both"/>
        <w:rPr>
          <w:rFonts w:hint="eastAsia" w:ascii="仿宋" w:hAnsi="仿宋" w:eastAsia="仿宋"/>
          <w:b/>
          <w:w w:val="95"/>
          <w:sz w:val="24"/>
          <w:szCs w:val="24"/>
          <w:lang w:eastAsia="zh-CN"/>
        </w:rPr>
      </w:pPr>
      <w:r>
        <w:rPr>
          <w:rFonts w:hint="eastAsia" w:ascii="仿宋" w:hAnsi="仿宋" w:eastAsia="仿宋"/>
          <w:sz w:val="24"/>
          <w:szCs w:val="24"/>
          <w:lang w:eastAsia="zh-CN"/>
        </w:rPr>
        <w:t>4.采购人将根据评审结果与中选人签订合同。</w:t>
      </w:r>
    </w:p>
    <w:p w14:paraId="34AD73FA">
      <w:pPr>
        <w:spacing w:before="15" w:line="360" w:lineRule="auto"/>
        <w:ind w:firstLine="458" w:firstLineChars="200"/>
        <w:rPr>
          <w:rFonts w:hint="eastAsia" w:ascii="仿宋" w:hAnsi="仿宋" w:eastAsia="仿宋"/>
          <w:b/>
          <w:w w:val="95"/>
          <w:sz w:val="24"/>
          <w:szCs w:val="24"/>
          <w:lang w:eastAsia="zh-CN"/>
        </w:rPr>
      </w:pPr>
      <w:r>
        <w:rPr>
          <w:rFonts w:hint="eastAsia" w:ascii="仿宋" w:hAnsi="仿宋" w:eastAsia="仿宋"/>
          <w:b/>
          <w:w w:val="95"/>
          <w:sz w:val="24"/>
          <w:szCs w:val="24"/>
          <w:lang w:eastAsia="zh-CN"/>
        </w:rPr>
        <w:t>四</w:t>
      </w:r>
      <w:r>
        <w:rPr>
          <w:rFonts w:ascii="仿宋" w:hAnsi="仿宋" w:eastAsia="仿宋"/>
          <w:b/>
          <w:w w:val="95"/>
          <w:sz w:val="24"/>
          <w:szCs w:val="24"/>
          <w:lang w:eastAsia="zh-CN"/>
        </w:rPr>
        <w:t>、以下情况作废选处理</w:t>
      </w:r>
    </w:p>
    <w:p w14:paraId="7D470CF1">
      <w:pPr>
        <w:pStyle w:val="10"/>
        <w:spacing w:line="360" w:lineRule="auto"/>
        <w:ind w:right="121"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1.实质性响应要求的内容未按规定由参比人签名或加盖公章的；</w:t>
      </w:r>
    </w:p>
    <w:p w14:paraId="29C87290">
      <w:pPr>
        <w:pStyle w:val="10"/>
        <w:spacing w:line="360" w:lineRule="auto"/>
        <w:ind w:right="121"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2.未按照采购文件要求提交参比保证金的；</w:t>
      </w:r>
    </w:p>
    <w:p w14:paraId="09DFBF47">
      <w:pPr>
        <w:pStyle w:val="10"/>
        <w:spacing w:line="360" w:lineRule="auto"/>
        <w:ind w:right="121"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3.参比人不符合采购文件规定的资格条件；</w:t>
      </w:r>
    </w:p>
    <w:p w14:paraId="67B9CCC6">
      <w:pPr>
        <w:pStyle w:val="10"/>
        <w:spacing w:line="360" w:lineRule="auto"/>
        <w:ind w:right="121"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4.</w:t>
      </w:r>
      <w:r>
        <w:rPr>
          <w:rFonts w:ascii="仿宋" w:hAnsi="仿宋" w:eastAsia="仿宋"/>
          <w:sz w:val="24"/>
          <w:szCs w:val="24"/>
          <w:lang w:eastAsia="zh-CN"/>
        </w:rPr>
        <w:t>参</w:t>
      </w:r>
      <w:r>
        <w:rPr>
          <w:rFonts w:hint="eastAsia" w:ascii="仿宋" w:hAnsi="仿宋" w:eastAsia="仿宋"/>
          <w:sz w:val="24"/>
          <w:szCs w:val="24"/>
          <w:lang w:eastAsia="zh-CN"/>
        </w:rPr>
        <w:t>比</w:t>
      </w:r>
      <w:r>
        <w:rPr>
          <w:rFonts w:ascii="仿宋" w:hAnsi="仿宋" w:eastAsia="仿宋"/>
          <w:sz w:val="24"/>
          <w:szCs w:val="24"/>
          <w:lang w:eastAsia="zh-CN"/>
        </w:rPr>
        <w:t>文件存在重大偏差的</w:t>
      </w:r>
      <w:r>
        <w:rPr>
          <w:rFonts w:hint="eastAsia" w:ascii="仿宋" w:hAnsi="仿宋" w:eastAsia="仿宋"/>
          <w:sz w:val="24"/>
          <w:szCs w:val="24"/>
          <w:lang w:eastAsia="zh-CN"/>
        </w:rPr>
        <w:t>，不能满足完成本项目采购的相关要求，不能响应询比文件实质性要求的；</w:t>
      </w:r>
    </w:p>
    <w:p w14:paraId="5DF1BACB">
      <w:pPr>
        <w:pStyle w:val="10"/>
        <w:spacing w:line="360" w:lineRule="auto"/>
        <w:ind w:right="121"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5.违反规定影响开评审工作或采取其他方式对采购人施加影响的。</w:t>
      </w:r>
    </w:p>
    <w:p w14:paraId="1D97E90C">
      <w:pPr>
        <w:pStyle w:val="10"/>
        <w:spacing w:line="360" w:lineRule="auto"/>
        <w:ind w:right="121"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 xml:space="preserve">6.参比人串标、相互勾结故意压低标价以排挤竞争对手的公平竞争的，其参比无效。 </w:t>
      </w:r>
    </w:p>
    <w:p w14:paraId="12A6928A">
      <w:pPr>
        <w:pStyle w:val="10"/>
        <w:spacing w:line="360" w:lineRule="auto"/>
        <w:ind w:right="121" w:firstLine="480" w:firstLineChars="200"/>
        <w:jc w:val="both"/>
        <w:rPr>
          <w:rFonts w:hint="eastAsia" w:ascii="仿宋" w:hAnsi="仿宋" w:eastAsia="仿宋" w:cs="宋体"/>
          <w:color w:val="auto"/>
          <w:sz w:val="24"/>
          <w:szCs w:val="24"/>
          <w:highlight w:val="none"/>
          <w:lang w:eastAsia="zh-CN"/>
        </w:rPr>
      </w:pPr>
    </w:p>
    <w:p w14:paraId="559F3186">
      <w:pPr>
        <w:pStyle w:val="10"/>
        <w:spacing w:line="360" w:lineRule="auto"/>
        <w:ind w:right="121" w:firstLine="480" w:firstLineChars="200"/>
        <w:jc w:val="both"/>
        <w:rPr>
          <w:rFonts w:hint="eastAsia" w:ascii="仿宋" w:hAnsi="仿宋" w:eastAsia="仿宋" w:cs="宋体"/>
          <w:color w:val="auto"/>
          <w:sz w:val="24"/>
          <w:szCs w:val="24"/>
          <w:highlight w:val="none"/>
          <w:lang w:eastAsia="zh-CN"/>
        </w:rPr>
      </w:pPr>
    </w:p>
    <w:p w14:paraId="2472714C"/>
    <w:p w14:paraId="6DC1BD0D">
      <w:pPr>
        <w:pStyle w:val="10"/>
        <w:spacing w:before="23"/>
        <w:ind w:left="598"/>
        <w:rPr>
          <w:lang w:eastAsia="zh-CN"/>
        </w:rPr>
        <w:sectPr>
          <w:pgSz w:w="11910" w:h="16840"/>
          <w:pgMar w:top="1500" w:right="1140" w:bottom="740" w:left="1300" w:header="0" w:footer="551" w:gutter="0"/>
          <w:cols w:space="720" w:num="1"/>
        </w:sectPr>
      </w:pPr>
    </w:p>
    <w:p w14:paraId="2CAE0C7E">
      <w:pPr>
        <w:spacing w:before="15" w:line="360" w:lineRule="auto"/>
        <w:jc w:val="center"/>
        <w:rPr>
          <w:b/>
          <w:w w:val="95"/>
          <w:sz w:val="28"/>
        </w:rPr>
      </w:pPr>
      <w:r>
        <w:rPr>
          <w:b/>
          <w:w w:val="95"/>
          <w:sz w:val="28"/>
        </w:rPr>
        <w:t>第五章  合同授予</w:t>
      </w:r>
    </w:p>
    <w:p w14:paraId="22A26188">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1.采购人将把合同授予中选人；在授予前，仍需进行资格审查。</w:t>
      </w:r>
    </w:p>
    <w:p w14:paraId="77E6B36C">
      <w:pPr>
        <w:pStyle w:val="10"/>
        <w:spacing w:line="360" w:lineRule="auto"/>
        <w:ind w:right="121" w:firstLine="480" w:firstLineChars="200"/>
        <w:jc w:val="left"/>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2.中选人确定后，采购人将通知中选人，并将中选结果公示在</w:t>
      </w:r>
      <w:r>
        <w:rPr>
          <w:rFonts w:ascii="仿宋" w:hAnsi="仿宋" w:eastAsia="仿宋" w:cs="宋体"/>
          <w:color w:val="auto"/>
          <w:sz w:val="24"/>
          <w:szCs w:val="24"/>
          <w:highlight w:val="none"/>
          <w:lang w:eastAsia="zh-CN"/>
        </w:rPr>
        <w:fldChar w:fldCharType="begin"/>
      </w:r>
      <w:r>
        <w:rPr>
          <w:rFonts w:ascii="仿宋" w:hAnsi="仿宋" w:eastAsia="仿宋" w:cs="宋体"/>
          <w:color w:val="auto"/>
          <w:sz w:val="24"/>
          <w:szCs w:val="24"/>
          <w:highlight w:val="none"/>
          <w:lang w:eastAsia="zh-CN"/>
        </w:rPr>
        <w:instrText xml:space="preserve"> HYPERLINK "http://www.fhcpec.com.cn/" </w:instrText>
      </w:r>
      <w:r>
        <w:rPr>
          <w:rFonts w:ascii="仿宋" w:hAnsi="仿宋" w:eastAsia="仿宋" w:cs="宋体"/>
          <w:color w:val="auto"/>
          <w:sz w:val="24"/>
          <w:szCs w:val="24"/>
          <w:highlight w:val="none"/>
          <w:lang w:eastAsia="zh-CN"/>
        </w:rPr>
        <w:fldChar w:fldCharType="separate"/>
      </w:r>
      <w:r>
        <w:rPr>
          <w:rFonts w:ascii="仿宋" w:hAnsi="仿宋" w:eastAsia="仿宋" w:cs="宋体"/>
          <w:color w:val="auto"/>
          <w:sz w:val="24"/>
          <w:szCs w:val="24"/>
          <w:highlight w:val="none"/>
          <w:lang w:eastAsia="zh-CN"/>
        </w:rPr>
        <w:t>http://www.fhcpec.com.cn/</w:t>
      </w:r>
      <w:r>
        <w:rPr>
          <w:rFonts w:ascii="仿宋" w:hAnsi="仿宋" w:eastAsia="仿宋" w:cs="宋体"/>
          <w:color w:val="auto"/>
          <w:sz w:val="24"/>
          <w:szCs w:val="24"/>
          <w:highlight w:val="none"/>
          <w:lang w:eastAsia="zh-CN"/>
        </w:rPr>
        <w:fldChar w:fldCharType="end"/>
      </w:r>
      <w:r>
        <w:rPr>
          <w:rFonts w:ascii="仿宋" w:hAnsi="仿宋" w:eastAsia="仿宋" w:cs="宋体"/>
          <w:color w:val="auto"/>
          <w:sz w:val="24"/>
          <w:szCs w:val="24"/>
          <w:highlight w:val="none"/>
          <w:lang w:eastAsia="zh-CN"/>
        </w:rPr>
        <w:t>（</w:t>
      </w:r>
      <w:r>
        <w:rPr>
          <w:rFonts w:ascii="仿宋" w:hAnsi="仿宋" w:eastAsia="仿宋" w:cs="宋体"/>
          <w:color w:val="auto"/>
          <w:sz w:val="24"/>
          <w:szCs w:val="24"/>
          <w:highlight w:val="none"/>
          <w:lang w:eastAsia="zh-CN"/>
        </w:rPr>
        <w:fldChar w:fldCharType="begin"/>
      </w:r>
      <w:r>
        <w:rPr>
          <w:rFonts w:ascii="仿宋" w:hAnsi="仿宋" w:eastAsia="仿宋" w:cs="宋体"/>
          <w:color w:val="auto"/>
          <w:sz w:val="24"/>
          <w:szCs w:val="24"/>
          <w:highlight w:val="none"/>
          <w:lang w:eastAsia="zh-CN"/>
        </w:rPr>
        <w:instrText xml:space="preserve"> HYPERLINK "http://www.fhcpec.com.cn/" </w:instrText>
      </w:r>
      <w:r>
        <w:rPr>
          <w:rFonts w:ascii="仿宋" w:hAnsi="仿宋" w:eastAsia="仿宋" w:cs="宋体"/>
          <w:color w:val="auto"/>
          <w:sz w:val="24"/>
          <w:szCs w:val="24"/>
          <w:highlight w:val="none"/>
          <w:lang w:eastAsia="zh-CN"/>
        </w:rPr>
        <w:fldChar w:fldCharType="separate"/>
      </w:r>
      <w:r>
        <w:rPr>
          <w:rFonts w:ascii="仿宋" w:hAnsi="仿宋" w:eastAsia="仿宋" w:cs="宋体"/>
          <w:color w:val="auto"/>
          <w:sz w:val="24"/>
          <w:szCs w:val="24"/>
          <w:highlight w:val="none"/>
          <w:lang w:eastAsia="zh-CN"/>
        </w:rPr>
        <w:t>福建福海创石油化工有限公司</w:t>
      </w:r>
      <w:r>
        <w:rPr>
          <w:rFonts w:ascii="仿宋" w:hAnsi="仿宋" w:eastAsia="仿宋" w:cs="宋体"/>
          <w:color w:val="auto"/>
          <w:sz w:val="24"/>
          <w:szCs w:val="24"/>
          <w:highlight w:val="none"/>
          <w:lang w:eastAsia="zh-CN"/>
        </w:rPr>
        <w:fldChar w:fldCharType="end"/>
      </w:r>
      <w:r>
        <w:rPr>
          <w:rFonts w:hint="eastAsia" w:ascii="仿宋" w:hAnsi="仿宋" w:eastAsia="仿宋" w:cs="宋体"/>
          <w:color w:val="auto"/>
          <w:sz w:val="24"/>
          <w:szCs w:val="24"/>
          <w:highlight w:val="none"/>
          <w:lang w:val="en-US" w:eastAsia="zh-CN"/>
        </w:rPr>
        <w:t>官网</w:t>
      </w:r>
      <w:r>
        <w:rPr>
          <w:rFonts w:hint="eastAsia" w:ascii="仿宋" w:hAnsi="仿宋" w:eastAsia="仿宋" w:cs="宋体"/>
          <w:color w:val="auto"/>
          <w:sz w:val="24"/>
          <w:szCs w:val="24"/>
          <w:highlight w:val="none"/>
          <w:lang w:eastAsia="zh-CN"/>
        </w:rPr>
        <w:t>）</w:t>
      </w:r>
      <w:r>
        <w:rPr>
          <w:rFonts w:ascii="仿宋" w:hAnsi="仿宋" w:eastAsia="仿宋" w:cs="宋体"/>
          <w:color w:val="auto"/>
          <w:sz w:val="24"/>
          <w:szCs w:val="24"/>
          <w:highlight w:val="none"/>
          <w:lang w:eastAsia="zh-CN"/>
        </w:rPr>
        <w:t>。</w:t>
      </w:r>
    </w:p>
    <w:p w14:paraId="2271E9C2">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3. 中选通知对采购人和</w:t>
      </w:r>
      <w:r>
        <w:rPr>
          <w:rFonts w:hint="eastAsia" w:ascii="仿宋" w:hAnsi="仿宋" w:eastAsia="仿宋" w:cs="宋体"/>
          <w:color w:val="auto"/>
          <w:sz w:val="24"/>
          <w:szCs w:val="24"/>
          <w:highlight w:val="none"/>
          <w:lang w:eastAsia="zh-CN"/>
        </w:rPr>
        <w:t>参比人</w:t>
      </w:r>
      <w:r>
        <w:rPr>
          <w:rFonts w:ascii="仿宋" w:hAnsi="仿宋" w:eastAsia="仿宋" w:cs="宋体"/>
          <w:color w:val="auto"/>
          <w:sz w:val="24"/>
          <w:szCs w:val="24"/>
          <w:highlight w:val="none"/>
          <w:lang w:eastAsia="zh-CN"/>
        </w:rPr>
        <w:t>具有法律效力。</w:t>
      </w:r>
      <w:r>
        <w:rPr>
          <w:rFonts w:hint="eastAsia" w:ascii="仿宋" w:hAnsi="仿宋" w:eastAsia="仿宋" w:cs="宋体"/>
          <w:b/>
          <w:bCs/>
          <w:color w:val="auto"/>
          <w:sz w:val="24"/>
          <w:szCs w:val="24"/>
          <w:highlight w:val="none"/>
          <w:lang w:eastAsia="zh-CN"/>
        </w:rPr>
        <w:t>福建福海创石油化工有限公司</w:t>
      </w:r>
      <w:r>
        <w:rPr>
          <w:rFonts w:hint="eastAsia" w:ascii="仿宋" w:hAnsi="仿宋" w:eastAsia="仿宋" w:cs="宋体"/>
          <w:b/>
          <w:bCs/>
          <w:color w:val="auto"/>
          <w:sz w:val="24"/>
          <w:szCs w:val="24"/>
          <w:highlight w:val="none"/>
          <w:lang w:val="en-US" w:eastAsia="zh-CN"/>
        </w:rPr>
        <w:t>及其</w:t>
      </w:r>
      <w:r>
        <w:rPr>
          <w:rFonts w:hint="eastAsia" w:ascii="仿宋" w:hAnsi="仿宋" w:eastAsia="仿宋" w:cs="宋体"/>
          <w:b/>
          <w:bCs/>
          <w:color w:val="auto"/>
          <w:sz w:val="24"/>
          <w:szCs w:val="24"/>
          <w:highlight w:val="none"/>
          <w:lang w:eastAsia="zh-CN"/>
        </w:rPr>
        <w:t>权属子公司</w:t>
      </w:r>
      <w:r>
        <w:rPr>
          <w:rFonts w:hint="eastAsia" w:ascii="仿宋" w:hAnsi="仿宋" w:eastAsia="仿宋" w:cs="宋体"/>
          <w:color w:val="auto"/>
          <w:sz w:val="24"/>
          <w:szCs w:val="24"/>
          <w:highlight w:val="none"/>
          <w:lang w:eastAsia="zh-CN"/>
        </w:rPr>
        <w:t>“</w:t>
      </w:r>
      <w:r>
        <w:rPr>
          <w:rFonts w:hint="eastAsia" w:ascii="仿宋" w:hAnsi="仿宋" w:eastAsia="仿宋" w:cs="宋体"/>
          <w:b/>
          <w:bCs/>
          <w:color w:val="auto"/>
          <w:sz w:val="24"/>
          <w:szCs w:val="24"/>
          <w:highlight w:val="none"/>
          <w:lang w:val="en-US" w:eastAsia="zh-CN"/>
        </w:rPr>
        <w:t>腾龙芳烃</w:t>
      </w:r>
      <w:r>
        <w:rPr>
          <w:rFonts w:hint="eastAsia" w:ascii="仿宋" w:hAnsi="仿宋" w:eastAsia="仿宋" w:cs="宋体"/>
          <w:b/>
          <w:bCs/>
          <w:color w:val="auto"/>
          <w:sz w:val="24"/>
          <w:szCs w:val="24"/>
          <w:highlight w:val="none"/>
          <w:lang w:eastAsia="zh-CN"/>
        </w:rPr>
        <w:t>（漳州）有限公司</w:t>
      </w:r>
      <w:r>
        <w:rPr>
          <w:rFonts w:hint="eastAsia" w:ascii="仿宋" w:hAnsi="仿宋" w:eastAsia="仿宋" w:cs="宋体"/>
          <w:color w:val="auto"/>
          <w:sz w:val="24"/>
          <w:szCs w:val="24"/>
          <w:highlight w:val="none"/>
          <w:lang w:eastAsia="zh-CN"/>
        </w:rPr>
        <w:t>”作为合同执行主体，将于中选结果公示流程结束之日起30日内与中选人完成合同签订事宜</w:t>
      </w:r>
      <w:r>
        <w:rPr>
          <w:rFonts w:ascii="仿宋" w:hAnsi="仿宋" w:eastAsia="仿宋" w:cs="宋体"/>
          <w:color w:val="auto"/>
          <w:sz w:val="24"/>
          <w:szCs w:val="24"/>
          <w:highlight w:val="none"/>
          <w:lang w:eastAsia="zh-CN"/>
        </w:rPr>
        <w:t>。若因中</w:t>
      </w:r>
      <w:r>
        <w:rPr>
          <w:rFonts w:hint="eastAsia" w:ascii="仿宋" w:hAnsi="仿宋" w:eastAsia="仿宋" w:cs="宋体"/>
          <w:color w:val="auto"/>
          <w:sz w:val="24"/>
          <w:szCs w:val="24"/>
          <w:highlight w:val="none"/>
          <w:lang w:eastAsia="zh-CN"/>
        </w:rPr>
        <w:t>选</w:t>
      </w:r>
      <w:r>
        <w:rPr>
          <w:rFonts w:ascii="仿宋" w:hAnsi="仿宋" w:eastAsia="仿宋" w:cs="宋体"/>
          <w:color w:val="auto"/>
          <w:sz w:val="24"/>
          <w:szCs w:val="24"/>
          <w:highlight w:val="none"/>
          <w:lang w:eastAsia="zh-CN"/>
        </w:rPr>
        <w:t>单位原因未在规定的时间和地点与</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人签署合同，</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人有权单方取消</w:t>
      </w:r>
      <w:r>
        <w:rPr>
          <w:rFonts w:hint="eastAsia" w:ascii="仿宋" w:hAnsi="仿宋" w:eastAsia="仿宋" w:cs="宋体"/>
          <w:color w:val="auto"/>
          <w:sz w:val="24"/>
          <w:szCs w:val="24"/>
          <w:highlight w:val="none"/>
          <w:lang w:eastAsia="zh-CN"/>
        </w:rPr>
        <w:t>中选</w:t>
      </w:r>
      <w:r>
        <w:rPr>
          <w:rFonts w:ascii="仿宋" w:hAnsi="仿宋" w:eastAsia="仿宋" w:cs="宋体"/>
          <w:color w:val="auto"/>
          <w:sz w:val="24"/>
          <w:szCs w:val="24"/>
          <w:highlight w:val="none"/>
          <w:lang w:eastAsia="zh-CN"/>
        </w:rPr>
        <w:t>单位的资格。同时，由此给</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人造成的损失，</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人有权追究</w:t>
      </w:r>
      <w:r>
        <w:rPr>
          <w:rFonts w:hint="eastAsia" w:ascii="仿宋" w:hAnsi="仿宋" w:eastAsia="仿宋" w:cs="宋体"/>
          <w:color w:val="auto"/>
          <w:sz w:val="24"/>
          <w:szCs w:val="24"/>
          <w:highlight w:val="none"/>
          <w:lang w:eastAsia="zh-CN"/>
        </w:rPr>
        <w:t>中选</w:t>
      </w:r>
      <w:r>
        <w:rPr>
          <w:rFonts w:ascii="仿宋" w:hAnsi="仿宋" w:eastAsia="仿宋" w:cs="宋体"/>
          <w:color w:val="auto"/>
          <w:sz w:val="24"/>
          <w:szCs w:val="24"/>
          <w:highlight w:val="none"/>
          <w:lang w:eastAsia="zh-CN"/>
        </w:rPr>
        <w:t>单位的全部责任。</w:t>
      </w:r>
    </w:p>
    <w:p w14:paraId="49DD2160">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4.</w:t>
      </w:r>
      <w:r>
        <w:rPr>
          <w:rFonts w:hint="eastAsia" w:ascii="仿宋" w:hAnsi="仿宋" w:eastAsia="仿宋" w:cs="宋体"/>
          <w:color w:val="auto"/>
          <w:sz w:val="24"/>
          <w:szCs w:val="24"/>
          <w:highlight w:val="none"/>
          <w:lang w:eastAsia="zh-CN"/>
        </w:rPr>
        <w:t>中选</w:t>
      </w:r>
      <w:r>
        <w:rPr>
          <w:rFonts w:ascii="仿宋" w:hAnsi="仿宋" w:eastAsia="仿宋" w:cs="宋体"/>
          <w:color w:val="auto"/>
          <w:sz w:val="24"/>
          <w:szCs w:val="24"/>
          <w:highlight w:val="none"/>
          <w:lang w:eastAsia="zh-CN"/>
        </w:rPr>
        <w:t>人签署合同后必须履行合同要求。若因</w:t>
      </w:r>
      <w:r>
        <w:rPr>
          <w:rFonts w:hint="eastAsia" w:ascii="仿宋" w:hAnsi="仿宋" w:eastAsia="仿宋" w:cs="宋体"/>
          <w:color w:val="auto"/>
          <w:sz w:val="24"/>
          <w:szCs w:val="24"/>
          <w:highlight w:val="none"/>
          <w:lang w:eastAsia="zh-CN"/>
        </w:rPr>
        <w:t>中选</w:t>
      </w:r>
      <w:r>
        <w:rPr>
          <w:rFonts w:ascii="仿宋" w:hAnsi="仿宋" w:eastAsia="仿宋" w:cs="宋体"/>
          <w:color w:val="auto"/>
          <w:sz w:val="24"/>
          <w:szCs w:val="24"/>
          <w:highlight w:val="none"/>
          <w:lang w:eastAsia="zh-CN"/>
        </w:rPr>
        <w:t>单位原因未在规定的时间内完成</w:t>
      </w:r>
      <w:r>
        <w:rPr>
          <w:rFonts w:hint="eastAsia" w:ascii="仿宋" w:hAnsi="仿宋" w:eastAsia="仿宋" w:cs="宋体"/>
          <w:color w:val="auto"/>
          <w:sz w:val="24"/>
          <w:szCs w:val="24"/>
          <w:highlight w:val="none"/>
          <w:lang w:eastAsia="zh-CN"/>
        </w:rPr>
        <w:t>合同</w:t>
      </w:r>
      <w:r>
        <w:rPr>
          <w:rFonts w:ascii="仿宋" w:hAnsi="仿宋" w:eastAsia="仿宋" w:cs="宋体"/>
          <w:color w:val="auto"/>
          <w:sz w:val="24"/>
          <w:szCs w:val="24"/>
          <w:highlight w:val="none"/>
          <w:lang w:eastAsia="zh-CN"/>
        </w:rPr>
        <w:t>内容等相关工作，则</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人有权单方面取消</w:t>
      </w:r>
      <w:r>
        <w:rPr>
          <w:rFonts w:hint="eastAsia" w:ascii="仿宋" w:hAnsi="仿宋" w:eastAsia="仿宋" w:cs="宋体"/>
          <w:color w:val="auto"/>
          <w:sz w:val="24"/>
          <w:szCs w:val="24"/>
          <w:highlight w:val="none"/>
          <w:lang w:eastAsia="zh-CN"/>
        </w:rPr>
        <w:t>中选</w:t>
      </w:r>
      <w:r>
        <w:rPr>
          <w:rFonts w:ascii="仿宋" w:hAnsi="仿宋" w:eastAsia="仿宋" w:cs="宋体"/>
          <w:color w:val="auto"/>
          <w:sz w:val="24"/>
          <w:szCs w:val="24"/>
          <w:highlight w:val="none"/>
          <w:lang w:eastAsia="zh-CN"/>
        </w:rPr>
        <w:t>单位的资格。并取消</w:t>
      </w:r>
      <w:r>
        <w:rPr>
          <w:rFonts w:hint="eastAsia" w:ascii="仿宋" w:hAnsi="仿宋" w:eastAsia="仿宋" w:cs="宋体"/>
          <w:color w:val="auto"/>
          <w:sz w:val="24"/>
          <w:szCs w:val="24"/>
          <w:highlight w:val="none"/>
          <w:lang w:eastAsia="zh-CN"/>
        </w:rPr>
        <w:t>参比人</w:t>
      </w:r>
      <w:r>
        <w:rPr>
          <w:rFonts w:ascii="仿宋" w:hAnsi="仿宋" w:eastAsia="仿宋" w:cs="宋体"/>
          <w:color w:val="auto"/>
          <w:sz w:val="24"/>
          <w:szCs w:val="24"/>
          <w:highlight w:val="none"/>
          <w:lang w:eastAsia="zh-CN"/>
        </w:rPr>
        <w:t>三年内在</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人的业务中的</w:t>
      </w:r>
      <w:r>
        <w:rPr>
          <w:rFonts w:hint="eastAsia" w:ascii="仿宋" w:hAnsi="仿宋" w:eastAsia="仿宋" w:cs="宋体"/>
          <w:color w:val="auto"/>
          <w:sz w:val="24"/>
          <w:szCs w:val="24"/>
          <w:highlight w:val="none"/>
          <w:lang w:eastAsia="zh-CN"/>
        </w:rPr>
        <w:t>询比</w:t>
      </w:r>
      <w:r>
        <w:rPr>
          <w:rFonts w:ascii="仿宋" w:hAnsi="仿宋" w:eastAsia="仿宋" w:cs="宋体"/>
          <w:color w:val="auto"/>
          <w:sz w:val="24"/>
          <w:szCs w:val="24"/>
          <w:highlight w:val="none"/>
          <w:lang w:eastAsia="zh-CN"/>
        </w:rPr>
        <w:t>资格，由此给</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人造成的损失，</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人有权追究中选方的全部责任。</w:t>
      </w:r>
    </w:p>
    <w:p w14:paraId="300BB0F0">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5.</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文件与合同附件作为签订合同的条款，</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 xml:space="preserve">文件合同条款中没有规定的内容， </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w:t>
      </w:r>
      <w:r>
        <w:rPr>
          <w:rFonts w:hint="eastAsia" w:ascii="仿宋" w:hAnsi="仿宋" w:eastAsia="仿宋" w:cs="宋体"/>
          <w:color w:val="auto"/>
          <w:sz w:val="24"/>
          <w:szCs w:val="24"/>
          <w:highlight w:val="none"/>
          <w:lang w:eastAsia="zh-CN"/>
        </w:rPr>
        <w:t>参比人</w:t>
      </w:r>
      <w:r>
        <w:rPr>
          <w:rFonts w:ascii="仿宋" w:hAnsi="仿宋" w:eastAsia="仿宋" w:cs="宋体"/>
          <w:color w:val="auto"/>
          <w:sz w:val="24"/>
          <w:szCs w:val="24"/>
          <w:highlight w:val="none"/>
          <w:lang w:eastAsia="zh-CN"/>
        </w:rPr>
        <w:t>认为有必要进行补充，可另行商定解决。</w:t>
      </w:r>
    </w:p>
    <w:p w14:paraId="3F59EE78">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6.接受和拒绝任何或所有</w:t>
      </w:r>
      <w:r>
        <w:rPr>
          <w:rFonts w:hint="eastAsia" w:ascii="仿宋" w:hAnsi="仿宋" w:eastAsia="仿宋" w:cs="宋体"/>
          <w:color w:val="auto"/>
          <w:sz w:val="24"/>
          <w:szCs w:val="24"/>
          <w:highlight w:val="none"/>
          <w:lang w:eastAsia="zh-CN"/>
        </w:rPr>
        <w:t>询比</w:t>
      </w:r>
      <w:r>
        <w:rPr>
          <w:rFonts w:ascii="仿宋" w:hAnsi="仿宋" w:eastAsia="仿宋" w:cs="宋体"/>
          <w:color w:val="auto"/>
          <w:sz w:val="24"/>
          <w:szCs w:val="24"/>
          <w:highlight w:val="none"/>
          <w:lang w:eastAsia="zh-CN"/>
        </w:rPr>
        <w:t>的权利：</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机构和</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人保留在授标之前任何时候接受或拒绝任何询比，以及宣布询比程序无效或拒绝所有</w:t>
      </w:r>
      <w:r>
        <w:rPr>
          <w:rFonts w:hint="eastAsia" w:ascii="仿宋" w:hAnsi="仿宋" w:eastAsia="仿宋" w:cs="宋体"/>
          <w:color w:val="auto"/>
          <w:sz w:val="24"/>
          <w:szCs w:val="24"/>
          <w:highlight w:val="none"/>
          <w:lang w:eastAsia="zh-CN"/>
        </w:rPr>
        <w:t>询比</w:t>
      </w:r>
      <w:r>
        <w:rPr>
          <w:rFonts w:ascii="仿宋" w:hAnsi="仿宋" w:eastAsia="仿宋" w:cs="宋体"/>
          <w:color w:val="auto"/>
          <w:sz w:val="24"/>
          <w:szCs w:val="24"/>
          <w:highlight w:val="none"/>
          <w:lang w:eastAsia="zh-CN"/>
        </w:rPr>
        <w:t>的权利，对受影响的</w:t>
      </w:r>
      <w:r>
        <w:rPr>
          <w:rFonts w:hint="eastAsia" w:ascii="仿宋" w:hAnsi="仿宋" w:eastAsia="仿宋" w:cs="宋体"/>
          <w:color w:val="auto"/>
          <w:sz w:val="24"/>
          <w:szCs w:val="24"/>
          <w:highlight w:val="none"/>
          <w:lang w:eastAsia="zh-CN"/>
        </w:rPr>
        <w:t>参比人</w:t>
      </w:r>
      <w:r>
        <w:rPr>
          <w:rFonts w:ascii="仿宋" w:hAnsi="仿宋" w:eastAsia="仿宋" w:cs="宋体"/>
          <w:color w:val="auto"/>
          <w:sz w:val="24"/>
          <w:szCs w:val="24"/>
          <w:highlight w:val="none"/>
          <w:lang w:eastAsia="zh-CN"/>
        </w:rPr>
        <w:t>不承担任何责任。</w:t>
      </w:r>
    </w:p>
    <w:p w14:paraId="3655117F">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w:t>
      </w:r>
      <w:r>
        <w:rPr>
          <w:rFonts w:hint="eastAsia"/>
          <w:b/>
          <w:w w:val="95"/>
          <w:sz w:val="28"/>
          <w:lang w:eastAsia="zh-CN"/>
        </w:rPr>
        <w:t>选</w:t>
      </w:r>
      <w:r>
        <w:rPr>
          <w:b/>
          <w:w w:val="95"/>
          <w:sz w:val="28"/>
          <w:lang w:eastAsia="zh-CN"/>
        </w:rPr>
        <w:t>后相关履约要求</w:t>
      </w:r>
    </w:p>
    <w:p w14:paraId="7ED43396">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1.中</w:t>
      </w:r>
      <w:r>
        <w:rPr>
          <w:rFonts w:hint="eastAsia" w:ascii="仿宋" w:hAnsi="仿宋" w:eastAsia="仿宋" w:cs="宋体"/>
          <w:color w:val="auto"/>
          <w:sz w:val="24"/>
          <w:szCs w:val="24"/>
          <w:highlight w:val="none"/>
          <w:lang w:eastAsia="zh-CN"/>
        </w:rPr>
        <w:t>选</w:t>
      </w:r>
      <w:r>
        <w:rPr>
          <w:rFonts w:ascii="仿宋" w:hAnsi="仿宋" w:eastAsia="仿宋" w:cs="宋体"/>
          <w:color w:val="auto"/>
          <w:sz w:val="24"/>
          <w:szCs w:val="24"/>
          <w:highlight w:val="none"/>
          <w:lang w:eastAsia="zh-CN"/>
        </w:rPr>
        <w:t>单位要服从</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人的管理规定，不得影响</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人的生产运行，如有违反，取消中</w:t>
      </w:r>
      <w:r>
        <w:rPr>
          <w:rFonts w:hint="eastAsia" w:ascii="仿宋" w:hAnsi="仿宋" w:eastAsia="仿宋" w:cs="宋体"/>
          <w:color w:val="auto"/>
          <w:sz w:val="24"/>
          <w:szCs w:val="24"/>
          <w:highlight w:val="none"/>
          <w:lang w:eastAsia="zh-CN"/>
        </w:rPr>
        <w:t>选</w:t>
      </w:r>
      <w:r>
        <w:rPr>
          <w:rFonts w:ascii="仿宋" w:hAnsi="仿宋" w:eastAsia="仿宋" w:cs="宋体"/>
          <w:color w:val="auto"/>
          <w:sz w:val="24"/>
          <w:szCs w:val="24"/>
          <w:highlight w:val="none"/>
          <w:lang w:eastAsia="zh-CN"/>
        </w:rPr>
        <w:t>单位的继续履行合同的资格，同时，由此给</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人造成的损失，</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人有权追究中</w:t>
      </w:r>
      <w:r>
        <w:rPr>
          <w:rFonts w:hint="eastAsia" w:ascii="仿宋" w:hAnsi="仿宋" w:eastAsia="仿宋" w:cs="宋体"/>
          <w:color w:val="auto"/>
          <w:sz w:val="24"/>
          <w:szCs w:val="24"/>
          <w:highlight w:val="none"/>
          <w:lang w:eastAsia="zh-CN"/>
        </w:rPr>
        <w:t>选</w:t>
      </w:r>
      <w:r>
        <w:rPr>
          <w:rFonts w:ascii="仿宋" w:hAnsi="仿宋" w:eastAsia="仿宋" w:cs="宋体"/>
          <w:color w:val="auto"/>
          <w:sz w:val="24"/>
          <w:szCs w:val="24"/>
          <w:highlight w:val="none"/>
          <w:lang w:eastAsia="zh-CN"/>
        </w:rPr>
        <w:t>单位的全部责任。</w:t>
      </w:r>
    </w:p>
    <w:p w14:paraId="6C5F16C3">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2.中</w:t>
      </w:r>
      <w:r>
        <w:rPr>
          <w:rFonts w:hint="eastAsia" w:ascii="仿宋" w:hAnsi="仿宋" w:eastAsia="仿宋" w:cs="宋体"/>
          <w:color w:val="auto"/>
          <w:sz w:val="24"/>
          <w:szCs w:val="24"/>
          <w:highlight w:val="none"/>
          <w:lang w:eastAsia="zh-CN"/>
        </w:rPr>
        <w:t>选</w:t>
      </w:r>
      <w:r>
        <w:rPr>
          <w:rFonts w:ascii="仿宋" w:hAnsi="仿宋" w:eastAsia="仿宋" w:cs="宋体"/>
          <w:color w:val="auto"/>
          <w:sz w:val="24"/>
          <w:szCs w:val="24"/>
          <w:highlight w:val="none"/>
          <w:lang w:eastAsia="zh-CN"/>
        </w:rPr>
        <w:t>单位必须严格执行</w:t>
      </w:r>
      <w:r>
        <w:rPr>
          <w:rFonts w:hint="eastAsia" w:ascii="仿宋" w:hAnsi="仿宋" w:eastAsia="仿宋" w:cs="宋体"/>
          <w:color w:val="auto"/>
          <w:sz w:val="24"/>
          <w:szCs w:val="24"/>
          <w:highlight w:val="none"/>
          <w:lang w:eastAsia="zh-CN"/>
        </w:rPr>
        <w:t>服务合同</w:t>
      </w:r>
      <w:r>
        <w:rPr>
          <w:rFonts w:ascii="仿宋" w:hAnsi="仿宋" w:eastAsia="仿宋" w:cs="宋体"/>
          <w:color w:val="auto"/>
          <w:sz w:val="24"/>
          <w:szCs w:val="24"/>
          <w:highlight w:val="none"/>
          <w:lang w:eastAsia="zh-CN"/>
        </w:rPr>
        <w:t>（详见附件一）的规定。</w:t>
      </w:r>
    </w:p>
    <w:p w14:paraId="5BF36DDD">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3.中</w:t>
      </w:r>
      <w:r>
        <w:rPr>
          <w:rFonts w:hint="eastAsia" w:ascii="仿宋" w:hAnsi="仿宋" w:eastAsia="仿宋" w:cs="宋体"/>
          <w:color w:val="auto"/>
          <w:sz w:val="24"/>
          <w:szCs w:val="24"/>
          <w:highlight w:val="none"/>
          <w:lang w:eastAsia="zh-CN"/>
        </w:rPr>
        <w:t>选</w:t>
      </w:r>
      <w:r>
        <w:rPr>
          <w:rFonts w:ascii="仿宋" w:hAnsi="仿宋" w:eastAsia="仿宋" w:cs="宋体"/>
          <w:color w:val="auto"/>
          <w:sz w:val="24"/>
          <w:szCs w:val="24"/>
          <w:highlight w:val="none"/>
          <w:lang w:eastAsia="zh-CN"/>
        </w:rPr>
        <w:t>单位需遵守</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人的各项管理规章制度。如违反相关条例者则按福建福海创石油化工有限公司相应条款进行处罚。</w:t>
      </w:r>
    </w:p>
    <w:p w14:paraId="2FB23EE9">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14:paraId="3E693998">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1.</w:t>
      </w:r>
      <w:r>
        <w:rPr>
          <w:rFonts w:hint="eastAsia" w:ascii="仿宋" w:hAnsi="仿宋" w:eastAsia="仿宋" w:cs="宋体"/>
          <w:color w:val="auto"/>
          <w:sz w:val="24"/>
          <w:szCs w:val="24"/>
          <w:highlight w:val="none"/>
          <w:lang w:eastAsia="zh-CN"/>
        </w:rPr>
        <w:t>参比人</w:t>
      </w:r>
      <w:r>
        <w:rPr>
          <w:rFonts w:ascii="仿宋" w:hAnsi="仿宋" w:eastAsia="仿宋" w:cs="宋体"/>
          <w:color w:val="auto"/>
          <w:sz w:val="24"/>
          <w:szCs w:val="24"/>
          <w:highlight w:val="none"/>
          <w:lang w:eastAsia="zh-CN"/>
        </w:rPr>
        <w:t>的</w:t>
      </w:r>
      <w:r>
        <w:rPr>
          <w:rFonts w:hint="eastAsia" w:ascii="仿宋" w:hAnsi="仿宋" w:eastAsia="仿宋" w:cs="宋体"/>
          <w:color w:val="auto"/>
          <w:sz w:val="24"/>
          <w:szCs w:val="24"/>
          <w:highlight w:val="none"/>
          <w:lang w:eastAsia="zh-CN"/>
        </w:rPr>
        <w:t>询比</w:t>
      </w:r>
      <w:r>
        <w:rPr>
          <w:rFonts w:ascii="仿宋" w:hAnsi="仿宋" w:eastAsia="仿宋" w:cs="宋体"/>
          <w:color w:val="auto"/>
          <w:sz w:val="24"/>
          <w:szCs w:val="24"/>
          <w:highlight w:val="none"/>
          <w:lang w:eastAsia="zh-CN"/>
        </w:rPr>
        <w:t>文件无论其是否中</w:t>
      </w:r>
      <w:r>
        <w:rPr>
          <w:rFonts w:hint="eastAsia" w:ascii="仿宋" w:hAnsi="仿宋" w:eastAsia="仿宋" w:cs="宋体"/>
          <w:color w:val="auto"/>
          <w:sz w:val="24"/>
          <w:szCs w:val="24"/>
          <w:highlight w:val="none"/>
          <w:lang w:eastAsia="zh-CN"/>
        </w:rPr>
        <w:t>选</w:t>
      </w:r>
      <w:r>
        <w:rPr>
          <w:rFonts w:ascii="仿宋" w:hAnsi="仿宋" w:eastAsia="仿宋" w:cs="宋体"/>
          <w:color w:val="auto"/>
          <w:sz w:val="24"/>
          <w:szCs w:val="24"/>
          <w:highlight w:val="none"/>
          <w:lang w:eastAsia="zh-CN"/>
        </w:rPr>
        <w:t>，均不退回。</w:t>
      </w:r>
    </w:p>
    <w:p w14:paraId="61CD2F1F">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2.</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人郑重承诺：</w:t>
      </w:r>
      <w:r>
        <w:rPr>
          <w:rFonts w:hint="eastAsia" w:ascii="仿宋" w:hAnsi="仿宋" w:eastAsia="仿宋" w:cs="宋体"/>
          <w:color w:val="auto"/>
          <w:sz w:val="24"/>
          <w:szCs w:val="24"/>
          <w:highlight w:val="none"/>
          <w:lang w:eastAsia="zh-CN"/>
        </w:rPr>
        <w:t>参比人</w:t>
      </w:r>
      <w:r>
        <w:rPr>
          <w:rFonts w:ascii="仿宋" w:hAnsi="仿宋" w:eastAsia="仿宋" w:cs="宋体"/>
          <w:color w:val="auto"/>
          <w:sz w:val="24"/>
          <w:szCs w:val="24"/>
          <w:highlight w:val="none"/>
          <w:lang w:eastAsia="zh-CN"/>
        </w:rPr>
        <w:t>所提交的</w:t>
      </w:r>
      <w:r>
        <w:rPr>
          <w:rFonts w:hint="eastAsia" w:ascii="仿宋" w:hAnsi="仿宋" w:eastAsia="仿宋" w:cs="宋体"/>
          <w:color w:val="auto"/>
          <w:sz w:val="24"/>
          <w:szCs w:val="24"/>
          <w:highlight w:val="none"/>
          <w:lang w:eastAsia="zh-CN"/>
        </w:rPr>
        <w:t>询比</w:t>
      </w:r>
      <w:r>
        <w:rPr>
          <w:rFonts w:ascii="仿宋" w:hAnsi="仿宋" w:eastAsia="仿宋" w:cs="宋体"/>
          <w:color w:val="auto"/>
          <w:sz w:val="24"/>
          <w:szCs w:val="24"/>
          <w:highlight w:val="none"/>
          <w:lang w:eastAsia="zh-CN"/>
        </w:rPr>
        <w:t>文件及相关资料不向第三方泄露。</w:t>
      </w:r>
    </w:p>
    <w:p w14:paraId="560F5014">
      <w:pPr>
        <w:pStyle w:val="10"/>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3.本询比</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文件的解释权归福建福海创石油化工有限公司。</w:t>
      </w:r>
    </w:p>
    <w:p w14:paraId="2943B219">
      <w:pPr>
        <w:pStyle w:val="10"/>
        <w:rPr>
          <w:rFonts w:ascii="仿宋" w:hAnsi="仿宋" w:eastAsia="仿宋" w:cs="宋体"/>
          <w:color w:val="auto"/>
          <w:sz w:val="24"/>
          <w:szCs w:val="24"/>
          <w:highlight w:val="none"/>
          <w:lang w:eastAsia="zh-CN"/>
        </w:rPr>
      </w:pPr>
    </w:p>
    <w:p w14:paraId="29324387">
      <w:pPr>
        <w:pStyle w:val="10"/>
        <w:rPr>
          <w:rFonts w:ascii="仿宋" w:hAnsi="仿宋" w:eastAsia="仿宋" w:cs="宋体"/>
          <w:color w:val="auto"/>
          <w:sz w:val="24"/>
          <w:szCs w:val="24"/>
          <w:highlight w:val="none"/>
          <w:lang w:eastAsia="zh-CN"/>
        </w:rPr>
      </w:pPr>
    </w:p>
    <w:p w14:paraId="7883DADA">
      <w:pPr>
        <w:pStyle w:val="10"/>
        <w:rPr>
          <w:rFonts w:ascii="仿宋" w:hAnsi="仿宋" w:eastAsia="仿宋" w:cs="宋体"/>
          <w:color w:val="auto"/>
          <w:sz w:val="24"/>
          <w:szCs w:val="24"/>
          <w:highlight w:val="none"/>
          <w:lang w:eastAsia="zh-CN"/>
        </w:rPr>
      </w:pPr>
    </w:p>
    <w:p w14:paraId="609BACE2">
      <w:pPr>
        <w:pStyle w:val="10"/>
        <w:rPr>
          <w:rFonts w:ascii="Times New Roman"/>
          <w:b/>
          <w:bCs/>
          <w:highlight w:val="yellow"/>
          <w:lang w:eastAsia="zh-CN"/>
        </w:rPr>
      </w:pPr>
      <w:r>
        <w:rPr>
          <w:rFonts w:hint="eastAsia" w:ascii="Times New Roman"/>
          <w:b/>
          <w:bCs/>
          <w:highlight w:val="yellow"/>
          <w:lang w:eastAsia="zh-CN"/>
        </w:rPr>
        <w:t>附件一、</w:t>
      </w:r>
    </w:p>
    <w:p w14:paraId="61C10FC3">
      <w:pPr>
        <w:pStyle w:val="11"/>
        <w:spacing w:line="360" w:lineRule="auto"/>
        <w:jc w:val="center"/>
        <w:rPr>
          <w:rFonts w:hint="eastAsia" w:ascii="Times New Roman" w:hAnsi="宋体" w:eastAsia="宋体" w:cs="宋体"/>
          <w:b/>
          <w:bCs/>
          <w:sz w:val="28"/>
          <w:szCs w:val="28"/>
          <w:highlight w:val="yellow"/>
          <w:lang w:val="en-US" w:eastAsia="zh-CN" w:bidi="ar-SA"/>
        </w:rPr>
      </w:pPr>
    </w:p>
    <w:p w14:paraId="791FE8C4">
      <w:pPr>
        <w:pStyle w:val="11"/>
        <w:spacing w:line="360" w:lineRule="auto"/>
        <w:jc w:val="center"/>
        <w:rPr>
          <w:rFonts w:hint="eastAsia" w:ascii="Times New Roman" w:hAnsi="宋体" w:eastAsia="宋体" w:cs="宋体"/>
          <w:b/>
          <w:bCs/>
          <w:sz w:val="28"/>
          <w:szCs w:val="28"/>
          <w:highlight w:val="yellow"/>
          <w:lang w:val="en-US" w:eastAsia="zh-CN" w:bidi="ar-SA"/>
        </w:rPr>
      </w:pPr>
    </w:p>
    <w:p w14:paraId="1AF4F14A">
      <w:pPr>
        <w:pStyle w:val="11"/>
        <w:spacing w:line="360" w:lineRule="auto"/>
        <w:jc w:val="center"/>
        <w:rPr>
          <w:rFonts w:hint="eastAsia" w:ascii="Times New Roman" w:hAnsi="宋体" w:cs="宋体"/>
          <w:b/>
          <w:bCs/>
          <w:sz w:val="28"/>
          <w:szCs w:val="28"/>
          <w:highlight w:val="yellow"/>
          <w:lang w:val="en-US" w:eastAsia="zh-CN" w:bidi="ar-SA"/>
        </w:rPr>
      </w:pPr>
      <w:r>
        <w:rPr>
          <w:rFonts w:hint="eastAsia" w:ascii="Times New Roman" w:hAnsi="宋体" w:eastAsia="宋体" w:cs="宋体"/>
          <w:b/>
          <w:bCs/>
          <w:sz w:val="28"/>
          <w:szCs w:val="28"/>
          <w:highlight w:val="yellow"/>
          <w:lang w:val="en-US" w:eastAsia="zh-CN" w:bidi="ar-SA"/>
        </w:rPr>
        <w:t xml:space="preserve">       详见</w:t>
      </w:r>
      <w:r>
        <w:rPr>
          <w:rFonts w:hint="eastAsia" w:ascii="Times New Roman" w:hAnsi="宋体" w:cs="宋体"/>
          <w:b/>
          <w:bCs/>
          <w:sz w:val="28"/>
          <w:szCs w:val="28"/>
          <w:highlight w:val="yellow"/>
          <w:lang w:val="en-US" w:eastAsia="zh-CN" w:bidi="ar-SA"/>
        </w:rPr>
        <w:t xml:space="preserve">合同范本 </w:t>
      </w:r>
    </w:p>
    <w:p w14:paraId="5AD064EB">
      <w:pPr>
        <w:pStyle w:val="11"/>
        <w:spacing w:line="360" w:lineRule="auto"/>
        <w:jc w:val="center"/>
        <w:rPr>
          <w:rFonts w:hint="default" w:ascii="Times New Roman" w:hAnsi="宋体" w:eastAsia="宋体" w:cs="宋体"/>
          <w:b/>
          <w:bCs/>
          <w:sz w:val="28"/>
          <w:szCs w:val="28"/>
          <w:highlight w:val="yellow"/>
          <w:lang w:val="en-US" w:eastAsia="zh-CN" w:bidi="ar-SA"/>
        </w:rPr>
      </w:pPr>
      <w:r>
        <w:rPr>
          <w:rFonts w:hint="eastAsia" w:ascii="Times New Roman" w:hAnsi="宋体" w:eastAsia="宋体" w:cs="宋体"/>
          <w:b/>
          <w:bCs/>
          <w:sz w:val="28"/>
          <w:szCs w:val="28"/>
          <w:highlight w:val="yellow"/>
          <w:lang w:val="en-US" w:eastAsia="zh-CN" w:bidi="ar-SA"/>
        </w:rPr>
        <w:t>《环境空气中硫化氢外委检测年度服务合同》</w:t>
      </w:r>
    </w:p>
    <w:p w14:paraId="5BAF31A5">
      <w:pPr>
        <w:pStyle w:val="27"/>
        <w:rPr>
          <w:rFonts w:hint="eastAsia"/>
          <w:b/>
          <w:bCs/>
          <w:sz w:val="28"/>
          <w:szCs w:val="28"/>
        </w:rPr>
      </w:pPr>
    </w:p>
    <w:p w14:paraId="0EDF3625">
      <w:pPr>
        <w:pStyle w:val="27"/>
        <w:rPr>
          <w:rFonts w:hint="eastAsia"/>
          <w:b/>
          <w:bCs/>
          <w:sz w:val="24"/>
          <w:szCs w:val="24"/>
        </w:rPr>
      </w:pPr>
    </w:p>
    <w:p w14:paraId="3C621C37">
      <w:pPr>
        <w:pStyle w:val="27"/>
        <w:rPr>
          <w:rFonts w:hint="eastAsia"/>
          <w:b/>
          <w:bCs/>
          <w:sz w:val="24"/>
          <w:szCs w:val="24"/>
        </w:rPr>
      </w:pPr>
    </w:p>
    <w:p w14:paraId="01140721">
      <w:pPr>
        <w:pStyle w:val="27"/>
        <w:rPr>
          <w:rFonts w:hint="eastAsia"/>
          <w:b/>
          <w:bCs/>
          <w:sz w:val="24"/>
          <w:szCs w:val="24"/>
        </w:rPr>
      </w:pPr>
    </w:p>
    <w:p w14:paraId="41FEB6AB">
      <w:pPr>
        <w:pStyle w:val="27"/>
        <w:rPr>
          <w:rFonts w:hint="eastAsia"/>
          <w:b/>
          <w:bCs/>
          <w:sz w:val="24"/>
          <w:szCs w:val="24"/>
        </w:rPr>
      </w:pPr>
    </w:p>
    <w:p w14:paraId="79307572">
      <w:pPr>
        <w:pStyle w:val="27"/>
        <w:rPr>
          <w:rFonts w:hint="eastAsia"/>
          <w:b/>
          <w:bCs/>
          <w:sz w:val="24"/>
          <w:szCs w:val="24"/>
        </w:rPr>
      </w:pPr>
    </w:p>
    <w:p w14:paraId="1C3256A4">
      <w:pPr>
        <w:pStyle w:val="27"/>
        <w:rPr>
          <w:rFonts w:hint="eastAsia"/>
          <w:b/>
          <w:bCs/>
          <w:sz w:val="24"/>
          <w:szCs w:val="24"/>
        </w:rPr>
      </w:pPr>
    </w:p>
    <w:p w14:paraId="27A225C7">
      <w:pPr>
        <w:pStyle w:val="27"/>
        <w:rPr>
          <w:rFonts w:hint="eastAsia"/>
          <w:b/>
          <w:bCs/>
          <w:sz w:val="24"/>
          <w:szCs w:val="24"/>
        </w:rPr>
      </w:pPr>
    </w:p>
    <w:p w14:paraId="3B08BB23">
      <w:pPr>
        <w:pStyle w:val="27"/>
        <w:rPr>
          <w:rFonts w:hint="eastAsia"/>
          <w:b/>
          <w:bCs/>
          <w:sz w:val="24"/>
          <w:szCs w:val="24"/>
        </w:rPr>
      </w:pPr>
    </w:p>
    <w:p w14:paraId="1BF9ED35">
      <w:pPr>
        <w:pStyle w:val="27"/>
        <w:rPr>
          <w:rFonts w:hint="eastAsia"/>
          <w:b/>
          <w:bCs/>
          <w:sz w:val="24"/>
          <w:szCs w:val="24"/>
        </w:rPr>
      </w:pPr>
    </w:p>
    <w:p w14:paraId="50A9835C">
      <w:pPr>
        <w:pStyle w:val="27"/>
        <w:rPr>
          <w:rFonts w:hint="eastAsia"/>
          <w:b/>
          <w:bCs/>
          <w:sz w:val="24"/>
          <w:szCs w:val="24"/>
        </w:rPr>
      </w:pPr>
    </w:p>
    <w:p w14:paraId="0C9AB03D">
      <w:pPr>
        <w:pStyle w:val="27"/>
        <w:rPr>
          <w:rFonts w:hint="eastAsia"/>
          <w:b/>
          <w:bCs/>
          <w:sz w:val="24"/>
          <w:szCs w:val="24"/>
        </w:rPr>
      </w:pPr>
    </w:p>
    <w:p w14:paraId="6B60B066">
      <w:pPr>
        <w:pStyle w:val="27"/>
        <w:rPr>
          <w:rFonts w:hint="eastAsia"/>
          <w:b/>
          <w:bCs/>
          <w:sz w:val="24"/>
          <w:szCs w:val="24"/>
        </w:rPr>
      </w:pPr>
    </w:p>
    <w:p w14:paraId="3A1F4C0A">
      <w:pPr>
        <w:pStyle w:val="27"/>
        <w:rPr>
          <w:rFonts w:hint="eastAsia"/>
          <w:b/>
          <w:bCs/>
          <w:sz w:val="24"/>
          <w:szCs w:val="24"/>
        </w:rPr>
      </w:pPr>
    </w:p>
    <w:p w14:paraId="1454C585">
      <w:pPr>
        <w:pStyle w:val="27"/>
        <w:rPr>
          <w:rFonts w:hint="eastAsia"/>
          <w:b/>
          <w:bCs/>
          <w:sz w:val="24"/>
          <w:szCs w:val="24"/>
        </w:rPr>
      </w:pPr>
    </w:p>
    <w:p w14:paraId="2CB6E53F">
      <w:pPr>
        <w:pStyle w:val="27"/>
        <w:rPr>
          <w:rFonts w:hint="eastAsia"/>
          <w:b/>
          <w:bCs/>
          <w:sz w:val="24"/>
          <w:szCs w:val="24"/>
        </w:rPr>
      </w:pPr>
    </w:p>
    <w:p w14:paraId="4E504E8B">
      <w:pPr>
        <w:pStyle w:val="27"/>
        <w:rPr>
          <w:rFonts w:hint="eastAsia"/>
          <w:b/>
          <w:bCs/>
          <w:sz w:val="24"/>
          <w:szCs w:val="24"/>
        </w:rPr>
      </w:pPr>
    </w:p>
    <w:p w14:paraId="2A337804">
      <w:pPr>
        <w:pStyle w:val="27"/>
        <w:rPr>
          <w:rFonts w:hint="eastAsia"/>
          <w:b/>
          <w:bCs/>
          <w:sz w:val="24"/>
          <w:szCs w:val="24"/>
        </w:rPr>
      </w:pPr>
    </w:p>
    <w:p w14:paraId="6B59FA23">
      <w:pPr>
        <w:pStyle w:val="27"/>
        <w:rPr>
          <w:rFonts w:hint="eastAsia"/>
          <w:b/>
          <w:bCs/>
          <w:sz w:val="24"/>
          <w:szCs w:val="24"/>
        </w:rPr>
      </w:pPr>
    </w:p>
    <w:p w14:paraId="4A016EB7">
      <w:pPr>
        <w:pStyle w:val="27"/>
        <w:rPr>
          <w:rFonts w:hint="eastAsia"/>
          <w:b/>
          <w:bCs/>
          <w:sz w:val="24"/>
          <w:szCs w:val="24"/>
        </w:rPr>
      </w:pPr>
    </w:p>
    <w:p w14:paraId="764BBC9A">
      <w:pPr>
        <w:pStyle w:val="27"/>
        <w:rPr>
          <w:rFonts w:hint="eastAsia"/>
          <w:b/>
          <w:bCs/>
          <w:sz w:val="24"/>
          <w:szCs w:val="24"/>
        </w:rPr>
      </w:pPr>
    </w:p>
    <w:p w14:paraId="57BB27C4">
      <w:pPr>
        <w:pStyle w:val="27"/>
        <w:rPr>
          <w:rFonts w:hint="eastAsia"/>
          <w:b/>
          <w:bCs/>
          <w:sz w:val="24"/>
          <w:szCs w:val="24"/>
        </w:rPr>
      </w:pPr>
    </w:p>
    <w:p w14:paraId="717FCA86">
      <w:pPr>
        <w:pStyle w:val="27"/>
        <w:rPr>
          <w:rFonts w:hint="eastAsia"/>
          <w:b/>
          <w:bCs/>
          <w:sz w:val="24"/>
          <w:szCs w:val="24"/>
        </w:rPr>
      </w:pPr>
    </w:p>
    <w:p w14:paraId="614733A9">
      <w:pPr>
        <w:pStyle w:val="27"/>
        <w:rPr>
          <w:rFonts w:hint="eastAsia"/>
          <w:b/>
          <w:bCs/>
          <w:sz w:val="24"/>
          <w:szCs w:val="24"/>
        </w:rPr>
      </w:pPr>
    </w:p>
    <w:p w14:paraId="73C296FE">
      <w:pPr>
        <w:pStyle w:val="27"/>
        <w:rPr>
          <w:rFonts w:hint="eastAsia"/>
          <w:b/>
          <w:bCs/>
          <w:sz w:val="24"/>
          <w:szCs w:val="24"/>
        </w:rPr>
      </w:pPr>
    </w:p>
    <w:p w14:paraId="5BAC524B">
      <w:pPr>
        <w:pStyle w:val="27"/>
        <w:rPr>
          <w:rFonts w:hint="eastAsia"/>
          <w:b/>
          <w:bCs/>
          <w:sz w:val="24"/>
          <w:szCs w:val="24"/>
        </w:rPr>
      </w:pPr>
    </w:p>
    <w:p w14:paraId="49C63103">
      <w:pPr>
        <w:pStyle w:val="27"/>
        <w:rPr>
          <w:rFonts w:hint="eastAsia"/>
          <w:b/>
          <w:bCs/>
          <w:sz w:val="24"/>
          <w:szCs w:val="24"/>
        </w:rPr>
      </w:pPr>
    </w:p>
    <w:p w14:paraId="05340E83">
      <w:pPr>
        <w:pStyle w:val="27"/>
        <w:rPr>
          <w:rFonts w:hint="eastAsia"/>
          <w:b/>
          <w:bCs/>
          <w:sz w:val="24"/>
          <w:szCs w:val="24"/>
        </w:rPr>
      </w:pPr>
    </w:p>
    <w:p w14:paraId="6C184163">
      <w:pPr>
        <w:pStyle w:val="27"/>
        <w:rPr>
          <w:rFonts w:hint="eastAsia"/>
          <w:b/>
          <w:bCs/>
          <w:sz w:val="24"/>
          <w:szCs w:val="24"/>
        </w:rPr>
      </w:pPr>
    </w:p>
    <w:p w14:paraId="2C18AB38">
      <w:pPr>
        <w:pStyle w:val="27"/>
        <w:rPr>
          <w:rFonts w:hint="eastAsia"/>
          <w:b/>
          <w:bCs/>
          <w:sz w:val="24"/>
          <w:szCs w:val="24"/>
        </w:rPr>
      </w:pPr>
    </w:p>
    <w:p w14:paraId="2B2716A5">
      <w:pPr>
        <w:pStyle w:val="27"/>
        <w:rPr>
          <w:rFonts w:hint="eastAsia"/>
          <w:b/>
          <w:bCs/>
          <w:sz w:val="24"/>
          <w:szCs w:val="24"/>
        </w:rPr>
      </w:pPr>
    </w:p>
    <w:p w14:paraId="301A40F3">
      <w:pPr>
        <w:pStyle w:val="27"/>
        <w:rPr>
          <w:rFonts w:hint="eastAsia"/>
          <w:b/>
          <w:bCs/>
          <w:sz w:val="24"/>
          <w:szCs w:val="24"/>
        </w:rPr>
      </w:pPr>
    </w:p>
    <w:p w14:paraId="3BDD07FA">
      <w:pPr>
        <w:pStyle w:val="27"/>
        <w:rPr>
          <w:rFonts w:hint="eastAsia"/>
          <w:b/>
          <w:bCs/>
          <w:sz w:val="24"/>
          <w:szCs w:val="24"/>
        </w:rPr>
      </w:pPr>
    </w:p>
    <w:p w14:paraId="03EC919C">
      <w:pPr>
        <w:pStyle w:val="27"/>
        <w:rPr>
          <w:rFonts w:hint="eastAsia"/>
          <w:b/>
          <w:bCs/>
          <w:sz w:val="24"/>
          <w:szCs w:val="24"/>
        </w:rPr>
      </w:pPr>
    </w:p>
    <w:p w14:paraId="1B369BB4">
      <w:pPr>
        <w:pStyle w:val="27"/>
        <w:rPr>
          <w:rFonts w:hint="eastAsia"/>
          <w:b/>
          <w:bCs/>
          <w:sz w:val="24"/>
          <w:szCs w:val="24"/>
        </w:rPr>
      </w:pPr>
    </w:p>
    <w:p w14:paraId="403AC28D">
      <w:pPr>
        <w:pStyle w:val="27"/>
        <w:rPr>
          <w:rFonts w:hint="eastAsia"/>
          <w:b/>
          <w:bCs/>
          <w:sz w:val="24"/>
          <w:szCs w:val="24"/>
        </w:rPr>
      </w:pPr>
    </w:p>
    <w:p w14:paraId="6CDA638F">
      <w:pPr>
        <w:pStyle w:val="27"/>
        <w:rPr>
          <w:b/>
          <w:bCs/>
          <w:sz w:val="24"/>
          <w:szCs w:val="24"/>
        </w:rPr>
      </w:pPr>
      <w:r>
        <w:rPr>
          <w:rFonts w:hint="eastAsia"/>
          <w:b/>
          <w:bCs/>
          <w:sz w:val="24"/>
          <w:szCs w:val="24"/>
        </w:rPr>
        <w:t>附件二、</w:t>
      </w:r>
      <w:r>
        <w:rPr>
          <w:rFonts w:hint="eastAsia"/>
          <w:b/>
          <w:bCs/>
          <w:sz w:val="24"/>
          <w:szCs w:val="24"/>
          <w:lang w:eastAsia="zh-CN"/>
        </w:rPr>
        <w:t>询比</w:t>
      </w:r>
      <w:r>
        <w:rPr>
          <w:rFonts w:hint="eastAsia"/>
          <w:b/>
          <w:bCs/>
          <w:sz w:val="24"/>
          <w:szCs w:val="24"/>
        </w:rPr>
        <w:t>文件范本</w:t>
      </w:r>
    </w:p>
    <w:p w14:paraId="79C37C05">
      <w:pPr>
        <w:pStyle w:val="11"/>
        <w:jc w:val="center"/>
        <w:rPr>
          <w:rFonts w:ascii="Times New Roman" w:hAnsi="Times New Roman"/>
          <w:b/>
          <w:sz w:val="52"/>
          <w:szCs w:val="52"/>
          <w:lang w:eastAsia="zh-CN"/>
        </w:rPr>
      </w:pPr>
    </w:p>
    <w:p w14:paraId="6612CF95">
      <w:pPr>
        <w:pStyle w:val="11"/>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14:paraId="074F8D15">
      <w:pPr>
        <w:pStyle w:val="11"/>
        <w:spacing w:line="615" w:lineRule="exact"/>
        <w:jc w:val="center"/>
        <w:rPr>
          <w:rFonts w:ascii="方正小标宋简体" w:hAnsi="方正小标宋简体" w:eastAsia="方正小标宋简体" w:cs="方正小标宋简体"/>
          <w:b/>
          <w:sz w:val="44"/>
          <w:szCs w:val="44"/>
          <w:lang w:eastAsia="zh-CN"/>
        </w:rPr>
      </w:pPr>
    </w:p>
    <w:p w14:paraId="0C99A0EC">
      <w:pPr>
        <w:pStyle w:val="11"/>
        <w:spacing w:line="615" w:lineRule="exact"/>
        <w:jc w:val="center"/>
        <w:rPr>
          <w:rFonts w:ascii="方正小标宋简体" w:hAnsi="方正小标宋简体" w:eastAsia="方正小标宋简体" w:cs="方正小标宋简体"/>
          <w:b/>
          <w:sz w:val="44"/>
          <w:szCs w:val="44"/>
          <w:lang w:eastAsia="zh-CN"/>
        </w:rPr>
      </w:pPr>
    </w:p>
    <w:p w14:paraId="41366A41">
      <w:pPr>
        <w:spacing w:line="1000" w:lineRule="exact"/>
        <w:jc w:val="center"/>
        <w:rPr>
          <w:rFonts w:hint="default" w:eastAsia="宋体"/>
          <w:b/>
          <w:bCs w:val="0"/>
          <w:sz w:val="36"/>
          <w:szCs w:val="36"/>
          <w:u w:val="none"/>
          <w:lang w:val="en-US" w:eastAsia="zh-CN"/>
        </w:rPr>
      </w:pPr>
      <w:r>
        <w:rPr>
          <w:rFonts w:hint="eastAsia"/>
          <w:b/>
          <w:bCs w:val="0"/>
          <w:sz w:val="36"/>
          <w:szCs w:val="36"/>
          <w:u w:val="none"/>
        </w:rPr>
        <w:t>环境空气中硫化氢外委检测年度服务</w:t>
      </w:r>
      <w:r>
        <w:rPr>
          <w:rFonts w:hint="eastAsia"/>
          <w:b/>
          <w:bCs w:val="0"/>
          <w:sz w:val="36"/>
          <w:szCs w:val="36"/>
          <w:u w:val="none"/>
          <w:lang w:val="en-US" w:eastAsia="zh-CN"/>
        </w:rPr>
        <w:t>项目</w:t>
      </w:r>
    </w:p>
    <w:p w14:paraId="47FBAB9A">
      <w:pPr>
        <w:spacing w:line="1000" w:lineRule="exact"/>
        <w:jc w:val="center"/>
        <w:rPr>
          <w:rFonts w:hint="eastAsia"/>
          <w:b/>
          <w:bCs w:val="0"/>
          <w:sz w:val="36"/>
          <w:szCs w:val="36"/>
          <w:u w:val="none"/>
        </w:rPr>
      </w:pPr>
      <w:r>
        <w:rPr>
          <w:rFonts w:hint="eastAsia"/>
          <w:b/>
          <w:bCs w:val="0"/>
          <w:sz w:val="36"/>
          <w:szCs w:val="36"/>
          <w:u w:val="none"/>
        </w:rPr>
        <w:t>（项目编号：PB260904000015）</w:t>
      </w:r>
    </w:p>
    <w:p w14:paraId="6D4FC82B">
      <w:pPr>
        <w:spacing w:line="1000" w:lineRule="exact"/>
        <w:jc w:val="center"/>
        <w:rPr>
          <w:b/>
          <w:sz w:val="44"/>
          <w:szCs w:val="44"/>
        </w:rPr>
      </w:pPr>
      <w:r>
        <w:rPr>
          <w:rFonts w:hint="eastAsia"/>
          <w:b/>
          <w:sz w:val="44"/>
          <w:szCs w:val="44"/>
          <w:lang w:val="en-US" w:eastAsia="zh-CN"/>
        </w:rPr>
        <w:t>询</w:t>
      </w:r>
      <w:r>
        <w:rPr>
          <w:rFonts w:hint="eastAsia"/>
          <w:b/>
          <w:sz w:val="44"/>
          <w:szCs w:val="44"/>
        </w:rPr>
        <w:t>比</w:t>
      </w:r>
      <w:r>
        <w:rPr>
          <w:b/>
          <w:sz w:val="44"/>
          <w:szCs w:val="44"/>
        </w:rPr>
        <w:t>文件</w:t>
      </w:r>
    </w:p>
    <w:p w14:paraId="53BC1EDA">
      <w:pPr>
        <w:pStyle w:val="27"/>
      </w:pPr>
    </w:p>
    <w:p w14:paraId="7C1875D1">
      <w:pPr>
        <w:pStyle w:val="11"/>
        <w:rPr>
          <w:rFonts w:ascii="Times New Roman" w:hAnsi="Times New Roman"/>
          <w:lang w:eastAsia="zh-CN"/>
        </w:rPr>
      </w:pPr>
    </w:p>
    <w:p w14:paraId="3612E8D0">
      <w:pPr>
        <w:pStyle w:val="11"/>
        <w:rPr>
          <w:rFonts w:ascii="Times New Roman" w:hAnsi="Times New Roman"/>
          <w:lang w:eastAsia="zh-CN"/>
        </w:rPr>
      </w:pPr>
    </w:p>
    <w:p w14:paraId="287B3950">
      <w:pPr>
        <w:pStyle w:val="11"/>
        <w:rPr>
          <w:rFonts w:ascii="Times New Roman" w:hAnsi="Times New Roman"/>
          <w:lang w:eastAsia="zh-CN"/>
        </w:rPr>
      </w:pPr>
    </w:p>
    <w:p w14:paraId="1E9A119D">
      <w:pPr>
        <w:pStyle w:val="11"/>
        <w:rPr>
          <w:rFonts w:ascii="Times New Roman" w:hAnsi="Times New Roman"/>
          <w:lang w:eastAsia="zh-CN"/>
        </w:rPr>
      </w:pPr>
    </w:p>
    <w:p w14:paraId="2C1C65A8">
      <w:pPr>
        <w:pStyle w:val="11"/>
        <w:rPr>
          <w:rFonts w:ascii="Times New Roman" w:hAnsi="Times New Roman"/>
          <w:lang w:eastAsia="zh-CN"/>
        </w:rPr>
      </w:pPr>
    </w:p>
    <w:p w14:paraId="69D8A378">
      <w:pPr>
        <w:pStyle w:val="11"/>
        <w:rPr>
          <w:rFonts w:ascii="Times New Roman" w:hAnsi="Times New Roman"/>
          <w:b/>
          <w:bCs/>
          <w:sz w:val="32"/>
          <w:szCs w:val="32"/>
          <w:lang w:eastAsia="zh-CN"/>
        </w:rPr>
      </w:pPr>
    </w:p>
    <w:p w14:paraId="51CC243A">
      <w:pPr>
        <w:pStyle w:val="11"/>
        <w:rPr>
          <w:rFonts w:ascii="Times New Roman" w:hAnsi="Times New Roman"/>
          <w:b/>
          <w:bCs/>
          <w:sz w:val="32"/>
          <w:szCs w:val="32"/>
          <w:lang w:eastAsia="zh-CN"/>
        </w:rPr>
      </w:pPr>
    </w:p>
    <w:p w14:paraId="4B9DFEA2">
      <w:pPr>
        <w:pStyle w:val="11"/>
        <w:rPr>
          <w:rFonts w:ascii="Times New Roman" w:hAnsi="Times New Roman"/>
          <w:b/>
          <w:bCs/>
          <w:sz w:val="32"/>
          <w:szCs w:val="32"/>
          <w:lang w:eastAsia="zh-CN"/>
        </w:rPr>
      </w:pPr>
    </w:p>
    <w:p w14:paraId="2AAC5F81">
      <w:pPr>
        <w:pStyle w:val="11"/>
        <w:rPr>
          <w:rFonts w:ascii="Times New Roman" w:hAnsi="Times New Roman"/>
          <w:b/>
          <w:bCs/>
          <w:sz w:val="32"/>
          <w:szCs w:val="32"/>
          <w:lang w:eastAsia="zh-CN"/>
        </w:rPr>
      </w:pPr>
    </w:p>
    <w:p w14:paraId="5474334B">
      <w:pPr>
        <w:pStyle w:val="11"/>
        <w:rPr>
          <w:rFonts w:ascii="Times New Roman" w:hAnsi="Times New Roman"/>
          <w:b/>
          <w:bCs/>
          <w:sz w:val="32"/>
          <w:szCs w:val="32"/>
          <w:lang w:eastAsia="zh-CN"/>
        </w:rPr>
      </w:pPr>
    </w:p>
    <w:p w14:paraId="53F50E0D">
      <w:pPr>
        <w:pStyle w:val="11"/>
        <w:rPr>
          <w:rFonts w:ascii="Times New Roman" w:hAnsi="Times New Roman"/>
          <w:b/>
          <w:bCs/>
          <w:sz w:val="32"/>
          <w:szCs w:val="36"/>
          <w:lang w:eastAsia="zh-CN"/>
        </w:rPr>
      </w:pPr>
    </w:p>
    <w:p w14:paraId="1B7CDB74">
      <w:pPr>
        <w:pStyle w:val="11"/>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参比人</w:t>
      </w:r>
      <w:r>
        <w:rPr>
          <w:rFonts w:ascii="Times New Roman" w:hAnsi="Times New Roman"/>
          <w:b/>
          <w:bCs/>
          <w:w w:val="95"/>
          <w:sz w:val="32"/>
          <w:szCs w:val="32"/>
          <w:lang w:eastAsia="zh-CN"/>
        </w:rPr>
        <w:t>：</w:t>
      </w:r>
      <w:r>
        <w:rPr>
          <w:rFonts w:hint="eastAsia" w:ascii="Times New Roman" w:hAnsi="Times New Roman"/>
          <w:b/>
          <w:bCs/>
          <w:i/>
          <w:iCs/>
          <w:sz w:val="32"/>
          <w:szCs w:val="32"/>
          <w:lang w:eastAsia="zh-CN"/>
        </w:rPr>
        <w:t xml:space="preserve"> </w:t>
      </w:r>
      <w:r>
        <w:rPr>
          <w:rFonts w:hint="eastAsia" w:ascii="Times New Roman" w:hAnsi="Times New Roman"/>
          <w:b/>
          <w:bCs/>
          <w:i/>
          <w:iCs/>
          <w:sz w:val="32"/>
          <w:szCs w:val="32"/>
          <w:u w:val="single"/>
          <w:lang w:eastAsia="zh-CN"/>
        </w:rPr>
        <w:t>（打印时请取消下划线）</w:t>
      </w:r>
      <w:r>
        <w:rPr>
          <w:rFonts w:hint="eastAsia" w:ascii="Times New Roman" w:hAnsi="Times New Roman"/>
          <w:b/>
          <w:bCs/>
          <w:sz w:val="32"/>
          <w:szCs w:val="32"/>
          <w:lang w:eastAsia="zh-CN"/>
        </w:rPr>
        <w:t>有限公司</w:t>
      </w:r>
    </w:p>
    <w:p w14:paraId="65E746BD">
      <w:pPr>
        <w:pStyle w:val="11"/>
        <w:jc w:val="center"/>
        <w:rPr>
          <w:rFonts w:ascii="Times New Roman" w:hAnsi="Times New Roman"/>
          <w:b/>
          <w:bCs/>
          <w:w w:val="95"/>
          <w:sz w:val="32"/>
          <w:lang w:eastAsia="zh-CN"/>
        </w:rPr>
      </w:pPr>
      <w:r>
        <w:rPr>
          <w:rFonts w:hint="eastAsia" w:ascii="Times New Roman" w:hAnsi="Times New Roman"/>
          <w:b/>
          <w:bCs/>
          <w:w w:val="95"/>
          <w:sz w:val="32"/>
          <w:lang w:eastAsia="zh-CN"/>
        </w:rPr>
        <w:t xml:space="preserve"> 20</w:t>
      </w:r>
      <w:r>
        <w:rPr>
          <w:rFonts w:hint="eastAsia" w:ascii="Times New Roman" w:hAnsi="Times New Roman"/>
          <w:b/>
          <w:bCs/>
          <w:w w:val="95"/>
          <w:sz w:val="32"/>
          <w:lang w:val="en-US" w:eastAsia="zh-CN"/>
        </w:rPr>
        <w:t>26</w:t>
      </w:r>
      <w:r>
        <w:rPr>
          <w:rFonts w:ascii="Times New Roman" w:hAnsi="Times New Roman"/>
          <w:b/>
          <w:bCs/>
          <w:w w:val="95"/>
          <w:sz w:val="32"/>
          <w:lang w:eastAsia="zh-CN"/>
        </w:rPr>
        <w:t>年</w:t>
      </w:r>
      <w:r>
        <w:rPr>
          <w:rFonts w:hint="eastAsia" w:ascii="Times New Roman" w:hAnsi="Times New Roman"/>
          <w:b/>
          <w:bCs/>
          <w:w w:val="95"/>
          <w:sz w:val="32"/>
          <w:lang w:val="en-US" w:eastAsia="zh-CN"/>
        </w:rPr>
        <w:t>09</w:t>
      </w:r>
      <w:r>
        <w:rPr>
          <w:rFonts w:ascii="Times New Roman" w:hAnsi="Times New Roman"/>
          <w:b/>
          <w:bCs/>
          <w:w w:val="95"/>
          <w:sz w:val="32"/>
          <w:lang w:eastAsia="zh-CN"/>
        </w:rPr>
        <w:t>月</w:t>
      </w:r>
    </w:p>
    <w:p w14:paraId="71F3DB7F"/>
    <w:p w14:paraId="2A8062A8">
      <w:pPr>
        <w:pStyle w:val="27"/>
      </w:pPr>
    </w:p>
    <w:p w14:paraId="264E49AC">
      <w:pPr>
        <w:pStyle w:val="27"/>
      </w:pPr>
    </w:p>
    <w:p w14:paraId="7873D8E7">
      <w:pPr>
        <w:spacing w:line="1000" w:lineRule="exact"/>
        <w:jc w:val="center"/>
        <w:rPr>
          <w:b/>
          <w:i/>
          <w:iCs/>
          <w:color w:val="C00000"/>
          <w:sz w:val="44"/>
          <w:szCs w:val="44"/>
        </w:rPr>
      </w:pPr>
      <w:r>
        <w:rPr>
          <w:rFonts w:hint="eastAsia"/>
          <w:b/>
          <w:i/>
          <w:iCs/>
          <w:color w:val="C00000"/>
          <w:sz w:val="44"/>
          <w:szCs w:val="44"/>
          <w:lang w:eastAsia="zh-CN"/>
        </w:rPr>
        <w:t>询比</w:t>
      </w:r>
      <w:r>
        <w:rPr>
          <w:rFonts w:hint="eastAsia"/>
          <w:b/>
          <w:i/>
          <w:iCs/>
          <w:color w:val="C00000"/>
          <w:sz w:val="44"/>
          <w:szCs w:val="44"/>
        </w:rPr>
        <w:t>文件编写说明</w:t>
      </w:r>
    </w:p>
    <w:p w14:paraId="5976B8F2">
      <w:pPr>
        <w:spacing w:line="1000" w:lineRule="exact"/>
        <w:jc w:val="center"/>
        <w:rPr>
          <w:b/>
          <w:i/>
          <w:iCs/>
          <w:color w:val="C00000"/>
          <w:sz w:val="44"/>
          <w:szCs w:val="44"/>
          <w:u w:val="double"/>
        </w:rPr>
      </w:pPr>
      <w:r>
        <w:rPr>
          <w:rFonts w:hint="eastAsia"/>
          <w:b/>
          <w:i/>
          <w:iCs/>
          <w:color w:val="C00000"/>
          <w:sz w:val="44"/>
          <w:szCs w:val="44"/>
          <w:u w:val="double"/>
        </w:rPr>
        <w:t>（本页无须打印）</w:t>
      </w:r>
    </w:p>
    <w:p w14:paraId="22A8004A">
      <w:pPr>
        <w:pStyle w:val="31"/>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1．参比人应按规定，向采购人递交询比文件，正本一份。</w:t>
      </w:r>
    </w:p>
    <w:p w14:paraId="66DAB923">
      <w:pPr>
        <w:pStyle w:val="31"/>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纸胶装或平装。所有询比文件应增加统一外层包封。</w:t>
      </w:r>
    </w:p>
    <w:p w14:paraId="4C131DE9">
      <w:pPr>
        <w:pStyle w:val="31"/>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3</w:t>
      </w:r>
      <w:r>
        <w:rPr>
          <w:rFonts w:hint="eastAsia" w:cs="Times New Roman"/>
          <w:bCs w:val="0"/>
          <w:color w:val="C00000"/>
          <w:sz w:val="24"/>
          <w:szCs w:val="24"/>
          <w:lang w:eastAsia="zh-CN"/>
        </w:rPr>
        <w:t>.凡因询比文件不按规定填写，或填写不清晰、不完整、或密封不合要求而引起的一切后果，由参比人自行负责。</w:t>
      </w:r>
    </w:p>
    <w:p w14:paraId="3BF99A6F">
      <w:pPr>
        <w:pStyle w:val="31"/>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4</w:t>
      </w:r>
      <w:r>
        <w:rPr>
          <w:rFonts w:hint="eastAsia" w:cs="Times New Roman"/>
          <w:bCs w:val="0"/>
          <w:color w:val="C00000"/>
          <w:sz w:val="24"/>
          <w:szCs w:val="24"/>
          <w:lang w:eastAsia="zh-CN"/>
        </w:rPr>
        <w:t>.询比文件正本必须逐页或骑缝加盖参比人公章或由法人代表逐页签字方视为有效，同时应注明提交日期，否则视为废标。</w:t>
      </w:r>
    </w:p>
    <w:p w14:paraId="2798EC50">
      <w:pPr>
        <w:pStyle w:val="31"/>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5.技术文件与商务文件分开密封包装后一起邮寄，询比文件均需提供</w:t>
      </w:r>
      <w:r>
        <w:rPr>
          <w:rFonts w:hint="eastAsia" w:cs="Times New Roman"/>
          <w:b/>
          <w:color w:val="C00000"/>
          <w:sz w:val="24"/>
          <w:szCs w:val="24"/>
          <w:lang w:eastAsia="zh-CN"/>
        </w:rPr>
        <w:t>U盘电子扫描文档（U盘与商务文件一起密封包装）</w:t>
      </w:r>
      <w:r>
        <w:rPr>
          <w:rFonts w:hint="eastAsia" w:cs="Times New Roman"/>
          <w:bCs w:val="0"/>
          <w:color w:val="C00000"/>
          <w:sz w:val="24"/>
          <w:szCs w:val="24"/>
          <w:lang w:eastAsia="zh-CN"/>
        </w:rPr>
        <w:t>。</w:t>
      </w:r>
    </w:p>
    <w:p w14:paraId="48992A85">
      <w:pPr>
        <w:pStyle w:val="31"/>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6.在外层包封上应写明参比人的名称与地址、邮政编码，以便询比出现逾期送达时能原封退回。具体样式如下：</w:t>
      </w:r>
    </w:p>
    <w:p w14:paraId="3F2627CD">
      <w:pPr>
        <w:rPr>
          <w:szCs w:val="21"/>
        </w:rPr>
      </w:pPr>
      <w:r>
        <w:rPr>
          <w:rFonts w:ascii="Calibri"/>
          <w:lang w:eastAsia="en-US"/>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6350</wp:posOffset>
                </wp:positionV>
                <wp:extent cx="4612640" cy="1869440"/>
                <wp:effectExtent l="4445" t="4445" r="12065" b="12065"/>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4098290" cy="1826895"/>
                        </a:xfrm>
                        <a:prstGeom prst="rect">
                          <a:avLst/>
                        </a:prstGeom>
                        <a:solidFill>
                          <a:srgbClr val="FFFFFF"/>
                        </a:solidFill>
                        <a:ln w="9525">
                          <a:solidFill>
                            <a:srgbClr val="000000"/>
                          </a:solidFill>
                          <a:miter lim="800000"/>
                        </a:ln>
                        <a:effectLst/>
                      </wps:spPr>
                      <wps:txbx>
                        <w:txbxContent>
                          <w:p w14:paraId="0650950C">
                            <w:pPr>
                              <w:rPr>
                                <w:rFonts w:cs="Arial"/>
                                <w:sz w:val="24"/>
                                <w:szCs w:val="24"/>
                                <w:u w:val="single"/>
                              </w:rPr>
                            </w:pPr>
                            <w:r>
                              <w:rPr>
                                <w:rFonts w:hint="eastAsia" w:cs="Arial"/>
                                <w:sz w:val="24"/>
                                <w:szCs w:val="24"/>
                              </w:rPr>
                              <w:t>采购项目：</w:t>
                            </w:r>
                            <w:r>
                              <w:rPr>
                                <w:rFonts w:cs="Arial"/>
                                <w:sz w:val="24"/>
                                <w:szCs w:val="24"/>
                                <w:u w:val="single"/>
                              </w:rPr>
                              <w:t xml:space="preserve">                                      </w:t>
                            </w:r>
                          </w:p>
                          <w:p w14:paraId="2432BF07">
                            <w:pPr>
                              <w:rPr>
                                <w:rFonts w:cs="Arial"/>
                                <w:sz w:val="24"/>
                                <w:szCs w:val="24"/>
                                <w:u w:val="single"/>
                              </w:rPr>
                            </w:pPr>
                            <w:r>
                              <w:rPr>
                                <w:rFonts w:hint="eastAsia" w:cs="Arial"/>
                                <w:sz w:val="24"/>
                                <w:szCs w:val="24"/>
                              </w:rPr>
                              <w:t>采购人名称：</w:t>
                            </w:r>
                            <w:r>
                              <w:rPr>
                                <w:rFonts w:cs="Arial"/>
                                <w:sz w:val="24"/>
                                <w:szCs w:val="24"/>
                                <w:u w:val="single"/>
                              </w:rPr>
                              <w:t xml:space="preserve">                                    </w:t>
                            </w:r>
                          </w:p>
                          <w:p w14:paraId="46F8F35D">
                            <w:pPr>
                              <w:rPr>
                                <w:rFonts w:cs="Arial"/>
                                <w:sz w:val="24"/>
                                <w:szCs w:val="24"/>
                              </w:rPr>
                            </w:pPr>
                            <w:r>
                              <w:rPr>
                                <w:rFonts w:hint="eastAsia" w:cs="Arial"/>
                                <w:sz w:val="24"/>
                                <w:szCs w:val="24"/>
                              </w:rPr>
                              <w:t>本文件于</w:t>
                            </w:r>
                            <w:r>
                              <w:rPr>
                                <w:rFonts w:cs="Arial"/>
                                <w:sz w:val="24"/>
                                <w:szCs w:val="24"/>
                                <w:u w:val="single"/>
                              </w:rPr>
                              <w:t xml:space="preserve">  </w:t>
                            </w:r>
                            <w:r>
                              <w:rPr>
                                <w:rFonts w:hint="eastAsia" w:cs="Arial"/>
                                <w:sz w:val="24"/>
                                <w:szCs w:val="24"/>
                              </w:rPr>
                              <w:t>年</w:t>
                            </w:r>
                            <w:r>
                              <w:rPr>
                                <w:rFonts w:cs="Arial"/>
                                <w:sz w:val="24"/>
                                <w:szCs w:val="24"/>
                                <w:u w:val="single"/>
                              </w:rPr>
                              <w:t xml:space="preserve">  </w:t>
                            </w:r>
                            <w:r>
                              <w:rPr>
                                <w:rFonts w:hint="eastAsia" w:cs="Arial"/>
                                <w:sz w:val="24"/>
                                <w:szCs w:val="24"/>
                              </w:rPr>
                              <w:t>月</w:t>
                            </w:r>
                            <w:r>
                              <w:rPr>
                                <w:rFonts w:cs="Arial"/>
                                <w:sz w:val="24"/>
                                <w:szCs w:val="24"/>
                                <w:u w:val="single"/>
                              </w:rPr>
                              <w:t xml:space="preserve">  </w:t>
                            </w:r>
                            <w:r>
                              <w:rPr>
                                <w:rFonts w:hint="eastAsia" w:cs="Arial"/>
                                <w:sz w:val="24"/>
                                <w:szCs w:val="24"/>
                              </w:rPr>
                              <w:t>日</w:t>
                            </w:r>
                            <w:r>
                              <w:rPr>
                                <w:rFonts w:cs="Arial"/>
                                <w:sz w:val="24"/>
                                <w:szCs w:val="24"/>
                                <w:u w:val="single"/>
                              </w:rPr>
                              <w:t xml:space="preserve">  </w:t>
                            </w:r>
                            <w:r>
                              <w:rPr>
                                <w:rFonts w:hint="eastAsia" w:cs="Arial"/>
                                <w:sz w:val="24"/>
                                <w:szCs w:val="24"/>
                              </w:rPr>
                              <w:t>点</w:t>
                            </w:r>
                            <w:r>
                              <w:rPr>
                                <w:rFonts w:cs="Arial"/>
                                <w:sz w:val="24"/>
                                <w:szCs w:val="24"/>
                                <w:u w:val="single"/>
                              </w:rPr>
                              <w:t xml:space="preserve">  </w:t>
                            </w:r>
                            <w:r>
                              <w:rPr>
                                <w:rFonts w:hint="eastAsia" w:cs="Arial"/>
                                <w:sz w:val="24"/>
                                <w:szCs w:val="24"/>
                              </w:rPr>
                              <w:t>分（北京时间）（开标时间）前不得开封此文件</w:t>
                            </w:r>
                          </w:p>
                          <w:p w14:paraId="240FF35B">
                            <w:pPr>
                              <w:rPr>
                                <w:rFonts w:cs="Arial"/>
                                <w:sz w:val="24"/>
                                <w:szCs w:val="24"/>
                              </w:rPr>
                            </w:pPr>
                            <w:r>
                              <w:rPr>
                                <w:rFonts w:hint="eastAsia" w:cs="Arial"/>
                                <w:sz w:val="24"/>
                                <w:szCs w:val="24"/>
                                <w:lang w:eastAsia="zh-CN"/>
                              </w:rPr>
                              <w:t>参比人</w:t>
                            </w:r>
                            <w:r>
                              <w:rPr>
                                <w:rFonts w:hint="eastAsia" w:cs="Arial"/>
                                <w:sz w:val="24"/>
                                <w:szCs w:val="24"/>
                              </w:rPr>
                              <w:t>名称：</w:t>
                            </w:r>
                            <w:r>
                              <w:rPr>
                                <w:rFonts w:cs="Arial"/>
                                <w:sz w:val="24"/>
                                <w:szCs w:val="24"/>
                                <w:u w:val="single"/>
                              </w:rPr>
                              <w:t xml:space="preserve">                      </w:t>
                            </w:r>
                            <w:r>
                              <w:rPr>
                                <w:rFonts w:hint="eastAsia" w:cs="Arial"/>
                                <w:sz w:val="24"/>
                                <w:szCs w:val="24"/>
                              </w:rPr>
                              <w:t>（公章）</w:t>
                            </w:r>
                          </w:p>
                          <w:p w14:paraId="41BA1555">
                            <w:pPr>
                              <w:rPr>
                                <w:rFonts w:cs="Arial"/>
                                <w:sz w:val="24"/>
                                <w:szCs w:val="24"/>
                                <w:u w:val="single"/>
                              </w:rPr>
                            </w:pPr>
                            <w:r>
                              <w:rPr>
                                <w:rFonts w:hint="eastAsia" w:cs="Arial"/>
                                <w:sz w:val="24"/>
                                <w:szCs w:val="24"/>
                                <w:lang w:eastAsia="zh-CN"/>
                              </w:rPr>
                              <w:t>参比人</w:t>
                            </w:r>
                            <w:r>
                              <w:rPr>
                                <w:rFonts w:hint="eastAsia" w:cs="Arial"/>
                                <w:sz w:val="24"/>
                                <w:szCs w:val="24"/>
                              </w:rPr>
                              <w:t>地址、邮编：</w:t>
                            </w:r>
                            <w:r>
                              <w:rPr>
                                <w:rFonts w:cs="Arial"/>
                                <w:sz w:val="24"/>
                                <w:szCs w:val="24"/>
                                <w:u w:val="single"/>
                              </w:rPr>
                              <w:t xml:space="preserve">                         </w:t>
                            </w:r>
                          </w:p>
                          <w:p w14:paraId="7EA581B7">
                            <w:pPr>
                              <w:rPr>
                                <w:rFonts w:cs="Arial"/>
                                <w:sz w:val="24"/>
                                <w:szCs w:val="24"/>
                                <w:u w:val="single"/>
                              </w:rPr>
                            </w:pPr>
                            <w:r>
                              <w:rPr>
                                <w:rFonts w:hint="eastAsia" w:cs="Arial"/>
                                <w:sz w:val="24"/>
                                <w:szCs w:val="24"/>
                              </w:rPr>
                              <w:t>封装文件内容：</w:t>
                            </w:r>
                            <w:r>
                              <w:rPr>
                                <w:rFonts w:cs="Arial"/>
                                <w:sz w:val="24"/>
                                <w:szCs w:val="24"/>
                                <w:u w:val="single"/>
                              </w:rPr>
                              <w:t xml:space="preserve">                             </w:t>
                            </w:r>
                          </w:p>
                          <w:p w14:paraId="05E904EC">
                            <w:pPr>
                              <w:rPr>
                                <w:sz w:val="24"/>
                                <w:szCs w:val="24"/>
                              </w:rPr>
                            </w:pPr>
                            <w:r>
                              <w:rPr>
                                <w:rFonts w:hint="eastAsia" w:cs="Arial"/>
                                <w:sz w:val="24"/>
                                <w:szCs w:val="24"/>
                                <w:lang w:eastAsia="zh-CN"/>
                              </w:rPr>
                              <w:t>参比人</w:t>
                            </w:r>
                            <w:r>
                              <w:rPr>
                                <w:rFonts w:hint="eastAsia" w:cs="Arial"/>
                                <w:sz w:val="24"/>
                                <w:szCs w:val="24"/>
                              </w:rPr>
                              <w:t>联系人及联系电话：</w:t>
                            </w:r>
                            <w:r>
                              <w:rPr>
                                <w:rFonts w:cs="Arial"/>
                                <w:sz w:val="24"/>
                                <w:szCs w:val="24"/>
                                <w:u w:val="single"/>
                              </w:rPr>
                              <w:t xml:space="preserve">                   </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5.25pt;margin-top:0.5pt;height:147.2pt;width:363.2pt;z-index:251659264;mso-width-relative:page;mso-height-relative:page;" fillcolor="#FFFFFF" filled="t" stroked="t" coordsize="21600,21600" o:gfxdata="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CP31f7XAAAACAEAAA8AAAAAAAAAAQAg&#10;AAAAIgAAAGRycy9kb3ducmV2LnhtbFBLAQIUABQAAAAIAIdO4kDzeM8wSAIAAJYEAAAOAAAAAAAA&#10;AAEAIAAAACYBAABkcnMvZTJvRG9jLnhtbFBLBQYAAAAABgAGAFkBAADgBQAAAAA=&#10;">
                <v:fill on="t" focussize="0,0"/>
                <v:stroke color="#000000" miterlimit="8" joinstyle="miter"/>
                <v:imagedata o:title=""/>
                <o:lock v:ext="edit" aspectratio="f"/>
                <v:textbox>
                  <w:txbxContent>
                    <w:p w14:paraId="0650950C">
                      <w:pPr>
                        <w:rPr>
                          <w:rFonts w:cs="Arial"/>
                          <w:sz w:val="24"/>
                          <w:szCs w:val="24"/>
                          <w:u w:val="single"/>
                        </w:rPr>
                      </w:pPr>
                      <w:r>
                        <w:rPr>
                          <w:rFonts w:hint="eastAsia" w:cs="Arial"/>
                          <w:sz w:val="24"/>
                          <w:szCs w:val="24"/>
                        </w:rPr>
                        <w:t>采购项目：</w:t>
                      </w:r>
                      <w:r>
                        <w:rPr>
                          <w:rFonts w:cs="Arial"/>
                          <w:sz w:val="24"/>
                          <w:szCs w:val="24"/>
                          <w:u w:val="single"/>
                        </w:rPr>
                        <w:t xml:space="preserve">                                      </w:t>
                      </w:r>
                    </w:p>
                    <w:p w14:paraId="2432BF07">
                      <w:pPr>
                        <w:rPr>
                          <w:rFonts w:cs="Arial"/>
                          <w:sz w:val="24"/>
                          <w:szCs w:val="24"/>
                          <w:u w:val="single"/>
                        </w:rPr>
                      </w:pPr>
                      <w:r>
                        <w:rPr>
                          <w:rFonts w:hint="eastAsia" w:cs="Arial"/>
                          <w:sz w:val="24"/>
                          <w:szCs w:val="24"/>
                        </w:rPr>
                        <w:t>采购人名称：</w:t>
                      </w:r>
                      <w:r>
                        <w:rPr>
                          <w:rFonts w:cs="Arial"/>
                          <w:sz w:val="24"/>
                          <w:szCs w:val="24"/>
                          <w:u w:val="single"/>
                        </w:rPr>
                        <w:t xml:space="preserve">                                    </w:t>
                      </w:r>
                    </w:p>
                    <w:p w14:paraId="46F8F35D">
                      <w:pPr>
                        <w:rPr>
                          <w:rFonts w:cs="Arial"/>
                          <w:sz w:val="24"/>
                          <w:szCs w:val="24"/>
                        </w:rPr>
                      </w:pPr>
                      <w:r>
                        <w:rPr>
                          <w:rFonts w:hint="eastAsia" w:cs="Arial"/>
                          <w:sz w:val="24"/>
                          <w:szCs w:val="24"/>
                        </w:rPr>
                        <w:t>本文件于</w:t>
                      </w:r>
                      <w:r>
                        <w:rPr>
                          <w:rFonts w:cs="Arial"/>
                          <w:sz w:val="24"/>
                          <w:szCs w:val="24"/>
                          <w:u w:val="single"/>
                        </w:rPr>
                        <w:t xml:space="preserve">  </w:t>
                      </w:r>
                      <w:r>
                        <w:rPr>
                          <w:rFonts w:hint="eastAsia" w:cs="Arial"/>
                          <w:sz w:val="24"/>
                          <w:szCs w:val="24"/>
                        </w:rPr>
                        <w:t>年</w:t>
                      </w:r>
                      <w:r>
                        <w:rPr>
                          <w:rFonts w:cs="Arial"/>
                          <w:sz w:val="24"/>
                          <w:szCs w:val="24"/>
                          <w:u w:val="single"/>
                        </w:rPr>
                        <w:t xml:space="preserve">  </w:t>
                      </w:r>
                      <w:r>
                        <w:rPr>
                          <w:rFonts w:hint="eastAsia" w:cs="Arial"/>
                          <w:sz w:val="24"/>
                          <w:szCs w:val="24"/>
                        </w:rPr>
                        <w:t>月</w:t>
                      </w:r>
                      <w:r>
                        <w:rPr>
                          <w:rFonts w:cs="Arial"/>
                          <w:sz w:val="24"/>
                          <w:szCs w:val="24"/>
                          <w:u w:val="single"/>
                        </w:rPr>
                        <w:t xml:space="preserve">  </w:t>
                      </w:r>
                      <w:r>
                        <w:rPr>
                          <w:rFonts w:hint="eastAsia" w:cs="Arial"/>
                          <w:sz w:val="24"/>
                          <w:szCs w:val="24"/>
                        </w:rPr>
                        <w:t>日</w:t>
                      </w:r>
                      <w:r>
                        <w:rPr>
                          <w:rFonts w:cs="Arial"/>
                          <w:sz w:val="24"/>
                          <w:szCs w:val="24"/>
                          <w:u w:val="single"/>
                        </w:rPr>
                        <w:t xml:space="preserve">  </w:t>
                      </w:r>
                      <w:r>
                        <w:rPr>
                          <w:rFonts w:hint="eastAsia" w:cs="Arial"/>
                          <w:sz w:val="24"/>
                          <w:szCs w:val="24"/>
                        </w:rPr>
                        <w:t>点</w:t>
                      </w:r>
                      <w:r>
                        <w:rPr>
                          <w:rFonts w:cs="Arial"/>
                          <w:sz w:val="24"/>
                          <w:szCs w:val="24"/>
                          <w:u w:val="single"/>
                        </w:rPr>
                        <w:t xml:space="preserve">  </w:t>
                      </w:r>
                      <w:r>
                        <w:rPr>
                          <w:rFonts w:hint="eastAsia" w:cs="Arial"/>
                          <w:sz w:val="24"/>
                          <w:szCs w:val="24"/>
                        </w:rPr>
                        <w:t>分（北京时间）（开标时间）前不得开封此文件</w:t>
                      </w:r>
                    </w:p>
                    <w:p w14:paraId="240FF35B">
                      <w:pPr>
                        <w:rPr>
                          <w:rFonts w:cs="Arial"/>
                          <w:sz w:val="24"/>
                          <w:szCs w:val="24"/>
                        </w:rPr>
                      </w:pPr>
                      <w:r>
                        <w:rPr>
                          <w:rFonts w:hint="eastAsia" w:cs="Arial"/>
                          <w:sz w:val="24"/>
                          <w:szCs w:val="24"/>
                          <w:lang w:eastAsia="zh-CN"/>
                        </w:rPr>
                        <w:t>参比人</w:t>
                      </w:r>
                      <w:r>
                        <w:rPr>
                          <w:rFonts w:hint="eastAsia" w:cs="Arial"/>
                          <w:sz w:val="24"/>
                          <w:szCs w:val="24"/>
                        </w:rPr>
                        <w:t>名称：</w:t>
                      </w:r>
                      <w:r>
                        <w:rPr>
                          <w:rFonts w:cs="Arial"/>
                          <w:sz w:val="24"/>
                          <w:szCs w:val="24"/>
                          <w:u w:val="single"/>
                        </w:rPr>
                        <w:t xml:space="preserve">                      </w:t>
                      </w:r>
                      <w:r>
                        <w:rPr>
                          <w:rFonts w:hint="eastAsia" w:cs="Arial"/>
                          <w:sz w:val="24"/>
                          <w:szCs w:val="24"/>
                        </w:rPr>
                        <w:t>（公章）</w:t>
                      </w:r>
                    </w:p>
                    <w:p w14:paraId="41BA1555">
                      <w:pPr>
                        <w:rPr>
                          <w:rFonts w:cs="Arial"/>
                          <w:sz w:val="24"/>
                          <w:szCs w:val="24"/>
                          <w:u w:val="single"/>
                        </w:rPr>
                      </w:pPr>
                      <w:r>
                        <w:rPr>
                          <w:rFonts w:hint="eastAsia" w:cs="Arial"/>
                          <w:sz w:val="24"/>
                          <w:szCs w:val="24"/>
                          <w:lang w:eastAsia="zh-CN"/>
                        </w:rPr>
                        <w:t>参比人</w:t>
                      </w:r>
                      <w:r>
                        <w:rPr>
                          <w:rFonts w:hint="eastAsia" w:cs="Arial"/>
                          <w:sz w:val="24"/>
                          <w:szCs w:val="24"/>
                        </w:rPr>
                        <w:t>地址、邮编：</w:t>
                      </w:r>
                      <w:r>
                        <w:rPr>
                          <w:rFonts w:cs="Arial"/>
                          <w:sz w:val="24"/>
                          <w:szCs w:val="24"/>
                          <w:u w:val="single"/>
                        </w:rPr>
                        <w:t xml:space="preserve">                         </w:t>
                      </w:r>
                    </w:p>
                    <w:p w14:paraId="7EA581B7">
                      <w:pPr>
                        <w:rPr>
                          <w:rFonts w:cs="Arial"/>
                          <w:sz w:val="24"/>
                          <w:szCs w:val="24"/>
                          <w:u w:val="single"/>
                        </w:rPr>
                      </w:pPr>
                      <w:r>
                        <w:rPr>
                          <w:rFonts w:hint="eastAsia" w:cs="Arial"/>
                          <w:sz w:val="24"/>
                          <w:szCs w:val="24"/>
                        </w:rPr>
                        <w:t>封装文件内容：</w:t>
                      </w:r>
                      <w:r>
                        <w:rPr>
                          <w:rFonts w:cs="Arial"/>
                          <w:sz w:val="24"/>
                          <w:szCs w:val="24"/>
                          <w:u w:val="single"/>
                        </w:rPr>
                        <w:t xml:space="preserve">                             </w:t>
                      </w:r>
                    </w:p>
                    <w:p w14:paraId="05E904EC">
                      <w:pPr>
                        <w:rPr>
                          <w:sz w:val="24"/>
                          <w:szCs w:val="24"/>
                        </w:rPr>
                      </w:pPr>
                      <w:r>
                        <w:rPr>
                          <w:rFonts w:hint="eastAsia" w:cs="Arial"/>
                          <w:sz w:val="24"/>
                          <w:szCs w:val="24"/>
                          <w:lang w:eastAsia="zh-CN"/>
                        </w:rPr>
                        <w:t>参比人</w:t>
                      </w:r>
                      <w:r>
                        <w:rPr>
                          <w:rFonts w:hint="eastAsia" w:cs="Arial"/>
                          <w:sz w:val="24"/>
                          <w:szCs w:val="24"/>
                        </w:rPr>
                        <w:t>联系人及联系电话：</w:t>
                      </w:r>
                      <w:r>
                        <w:rPr>
                          <w:rFonts w:cs="Arial"/>
                          <w:sz w:val="24"/>
                          <w:szCs w:val="24"/>
                          <w:u w:val="single"/>
                        </w:rPr>
                        <w:t xml:space="preserve">                   </w:t>
                      </w:r>
                    </w:p>
                  </w:txbxContent>
                </v:textbox>
              </v:shape>
            </w:pict>
          </mc:Fallback>
        </mc:AlternateContent>
      </w:r>
    </w:p>
    <w:p w14:paraId="729FF319">
      <w:pPr>
        <w:rPr>
          <w:szCs w:val="21"/>
        </w:rPr>
      </w:pPr>
    </w:p>
    <w:p w14:paraId="4647D8EF">
      <w:pPr>
        <w:rPr>
          <w:szCs w:val="21"/>
        </w:rPr>
      </w:pPr>
    </w:p>
    <w:p w14:paraId="3BCC8657">
      <w:pPr>
        <w:rPr>
          <w:szCs w:val="21"/>
        </w:rPr>
      </w:pPr>
    </w:p>
    <w:p w14:paraId="7B6F129F">
      <w:pPr>
        <w:rPr>
          <w:szCs w:val="21"/>
        </w:rPr>
      </w:pPr>
    </w:p>
    <w:p w14:paraId="10356A0A">
      <w:pPr>
        <w:rPr>
          <w:szCs w:val="21"/>
        </w:rPr>
      </w:pPr>
    </w:p>
    <w:p w14:paraId="03D8BDE7">
      <w:pPr>
        <w:rPr>
          <w:szCs w:val="21"/>
        </w:rPr>
      </w:pPr>
    </w:p>
    <w:p w14:paraId="2D92A008">
      <w:pPr>
        <w:rPr>
          <w:szCs w:val="21"/>
        </w:rPr>
      </w:pPr>
    </w:p>
    <w:p w14:paraId="616F3553">
      <w:pPr>
        <w:pStyle w:val="31"/>
        <w:spacing w:beforeLines="0" w:afterLines="0" w:line="240" w:lineRule="auto"/>
        <w:ind w:firstLine="618" w:firstLineChars="221"/>
        <w:rPr>
          <w:rFonts w:cs="Times New Roman"/>
          <w:bCs w:val="0"/>
          <w:color w:val="C00000"/>
          <w:lang w:eastAsia="zh-CN"/>
        </w:rPr>
      </w:pPr>
    </w:p>
    <w:p w14:paraId="5DE1486F">
      <w:pPr>
        <w:pStyle w:val="31"/>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7.以下文件中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字体部分，请各询比单位根据实际情况填写后，修改为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14:paraId="034F5B90">
      <w:pPr>
        <w:pStyle w:val="31"/>
        <w:spacing w:beforeLines="0" w:afterLines="0"/>
        <w:ind w:firstLine="530" w:firstLineChars="221"/>
        <w:rPr>
          <w:rFonts w:cs="Times New Roman"/>
          <w:color w:val="C00000"/>
          <w:sz w:val="24"/>
          <w:szCs w:val="24"/>
          <w:lang w:eastAsia="zh-CN"/>
        </w:rPr>
      </w:pPr>
      <w:r>
        <w:rPr>
          <w:rFonts w:hint="eastAsia" w:cs="Times New Roman"/>
          <w:color w:val="C00000"/>
          <w:sz w:val="24"/>
          <w:szCs w:val="24"/>
          <w:lang w:eastAsia="zh-CN"/>
        </w:rPr>
        <w:t>8</w:t>
      </w:r>
      <w:r>
        <w:rPr>
          <w:rFonts w:cs="Times New Roman"/>
          <w:color w:val="C00000"/>
          <w:sz w:val="24"/>
          <w:szCs w:val="24"/>
          <w:lang w:eastAsia="zh-CN"/>
        </w:rPr>
        <w:t>.</w:t>
      </w:r>
      <w:r>
        <w:rPr>
          <w:rFonts w:hint="eastAsia" w:cs="Times New Roman"/>
          <w:color w:val="C00000"/>
          <w:sz w:val="24"/>
          <w:szCs w:val="24"/>
          <w:lang w:eastAsia="zh-CN"/>
        </w:rPr>
        <w:t>以下文件中红色字体部分，打印时请删除。</w:t>
      </w:r>
    </w:p>
    <w:p w14:paraId="770FB5B5">
      <w:pPr>
        <w:pStyle w:val="27"/>
      </w:pPr>
    </w:p>
    <w:p w14:paraId="7125D0BF">
      <w:pPr>
        <w:pStyle w:val="27"/>
      </w:pPr>
    </w:p>
    <w:p w14:paraId="50D72D64">
      <w:pPr>
        <w:pStyle w:val="27"/>
      </w:pPr>
    </w:p>
    <w:p w14:paraId="6C4279E9">
      <w:pPr>
        <w:pStyle w:val="27"/>
      </w:pPr>
    </w:p>
    <w:p w14:paraId="2E54E3BB">
      <w:pPr>
        <w:pStyle w:val="27"/>
      </w:pPr>
    </w:p>
    <w:p w14:paraId="4B18B55B">
      <w:pPr>
        <w:spacing w:line="1000" w:lineRule="exact"/>
        <w:jc w:val="center"/>
        <w:rPr>
          <w:b/>
          <w:sz w:val="44"/>
          <w:szCs w:val="44"/>
        </w:rPr>
      </w:pPr>
      <w:r>
        <w:rPr>
          <w:rFonts w:hint="eastAsia"/>
          <w:b/>
          <w:sz w:val="44"/>
          <w:szCs w:val="44"/>
        </w:rPr>
        <w:t>目</w:t>
      </w:r>
      <w:r>
        <w:rPr>
          <w:rFonts w:hint="eastAsia"/>
          <w:b/>
          <w:sz w:val="44"/>
          <w:szCs w:val="44"/>
        </w:rPr>
        <w:tab/>
      </w:r>
      <w:r>
        <w:rPr>
          <w:rFonts w:hint="eastAsia"/>
          <w:b/>
          <w:sz w:val="44"/>
          <w:szCs w:val="44"/>
        </w:rPr>
        <w:t>录</w:t>
      </w:r>
    </w:p>
    <w:tbl>
      <w:tblPr>
        <w:tblStyle w:val="22"/>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14:paraId="26C7B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B227B0F">
            <w:pPr>
              <w:spacing w:line="500" w:lineRule="exact"/>
              <w:jc w:val="center"/>
              <w:rPr>
                <w:b/>
                <w:bCs/>
                <w:sz w:val="24"/>
              </w:rPr>
            </w:pPr>
            <w:r>
              <w:rPr>
                <w:rFonts w:hint="eastAsia"/>
                <w:b/>
                <w:bCs/>
                <w:sz w:val="24"/>
              </w:rPr>
              <w:t>序号</w:t>
            </w:r>
          </w:p>
        </w:tc>
        <w:tc>
          <w:tcPr>
            <w:tcW w:w="6023" w:type="dxa"/>
          </w:tcPr>
          <w:p w14:paraId="1B0ADD46">
            <w:pPr>
              <w:spacing w:line="500" w:lineRule="exact"/>
              <w:jc w:val="center"/>
              <w:rPr>
                <w:b/>
                <w:bCs/>
                <w:sz w:val="24"/>
              </w:rPr>
            </w:pPr>
            <w:r>
              <w:rPr>
                <w:rFonts w:hint="eastAsia"/>
                <w:b/>
                <w:bCs/>
                <w:sz w:val="24"/>
              </w:rPr>
              <w:t>内容</w:t>
            </w:r>
          </w:p>
        </w:tc>
        <w:tc>
          <w:tcPr>
            <w:tcW w:w="1843" w:type="dxa"/>
          </w:tcPr>
          <w:p w14:paraId="2B7B2C9D">
            <w:pPr>
              <w:spacing w:line="500" w:lineRule="exact"/>
              <w:jc w:val="center"/>
              <w:rPr>
                <w:b/>
                <w:bCs/>
                <w:sz w:val="24"/>
              </w:rPr>
            </w:pPr>
            <w:r>
              <w:rPr>
                <w:rFonts w:hint="eastAsia"/>
                <w:b/>
                <w:bCs/>
                <w:sz w:val="24"/>
              </w:rPr>
              <w:t>页码</w:t>
            </w:r>
          </w:p>
        </w:tc>
      </w:tr>
      <w:tr w14:paraId="35022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6E3AF2B">
            <w:pPr>
              <w:spacing w:line="500" w:lineRule="exact"/>
              <w:jc w:val="center"/>
              <w:rPr>
                <w:sz w:val="24"/>
              </w:rPr>
            </w:pPr>
            <w:r>
              <w:rPr>
                <w:rFonts w:hint="eastAsia"/>
                <w:sz w:val="24"/>
              </w:rPr>
              <w:t>1</w:t>
            </w:r>
          </w:p>
        </w:tc>
        <w:tc>
          <w:tcPr>
            <w:tcW w:w="6023" w:type="dxa"/>
          </w:tcPr>
          <w:p w14:paraId="2729EBD2">
            <w:pPr>
              <w:spacing w:line="500" w:lineRule="exact"/>
              <w:rPr>
                <w:sz w:val="24"/>
              </w:rPr>
            </w:pPr>
            <w:r>
              <w:rPr>
                <w:rFonts w:hint="eastAsia"/>
                <w:sz w:val="24"/>
                <w:lang w:eastAsia="zh-CN"/>
              </w:rPr>
              <w:t>询比</w:t>
            </w:r>
            <w:r>
              <w:rPr>
                <w:rFonts w:hint="eastAsia"/>
                <w:sz w:val="24"/>
              </w:rPr>
              <w:t>书</w:t>
            </w:r>
          </w:p>
        </w:tc>
        <w:tc>
          <w:tcPr>
            <w:tcW w:w="1843" w:type="dxa"/>
          </w:tcPr>
          <w:p w14:paraId="0440D0FC">
            <w:pPr>
              <w:spacing w:line="500" w:lineRule="exact"/>
              <w:jc w:val="center"/>
              <w:rPr>
                <w:sz w:val="24"/>
              </w:rPr>
            </w:pPr>
          </w:p>
        </w:tc>
      </w:tr>
      <w:tr w14:paraId="7A4D0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CFCA027">
            <w:pPr>
              <w:spacing w:line="500" w:lineRule="exact"/>
              <w:jc w:val="center"/>
              <w:rPr>
                <w:sz w:val="24"/>
              </w:rPr>
            </w:pPr>
            <w:r>
              <w:rPr>
                <w:rFonts w:hint="eastAsia"/>
                <w:sz w:val="24"/>
              </w:rPr>
              <w:t>2</w:t>
            </w:r>
          </w:p>
        </w:tc>
        <w:tc>
          <w:tcPr>
            <w:tcW w:w="6023" w:type="dxa"/>
          </w:tcPr>
          <w:p w14:paraId="0397EA3B">
            <w:pPr>
              <w:spacing w:line="500" w:lineRule="exact"/>
              <w:rPr>
                <w:sz w:val="24"/>
              </w:rPr>
            </w:pPr>
            <w:r>
              <w:rPr>
                <w:rFonts w:hint="eastAsia"/>
                <w:sz w:val="24"/>
              </w:rPr>
              <w:t>法定代表人授权书</w:t>
            </w:r>
          </w:p>
        </w:tc>
        <w:tc>
          <w:tcPr>
            <w:tcW w:w="1843" w:type="dxa"/>
          </w:tcPr>
          <w:p w14:paraId="2446D846">
            <w:pPr>
              <w:spacing w:line="500" w:lineRule="exact"/>
              <w:jc w:val="center"/>
              <w:rPr>
                <w:sz w:val="24"/>
              </w:rPr>
            </w:pPr>
          </w:p>
        </w:tc>
      </w:tr>
      <w:tr w14:paraId="2FFE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603FEC8">
            <w:pPr>
              <w:spacing w:line="500" w:lineRule="exact"/>
              <w:jc w:val="center"/>
              <w:rPr>
                <w:sz w:val="24"/>
              </w:rPr>
            </w:pPr>
            <w:r>
              <w:rPr>
                <w:rFonts w:hint="eastAsia"/>
                <w:sz w:val="24"/>
              </w:rPr>
              <w:t>3</w:t>
            </w:r>
          </w:p>
        </w:tc>
        <w:tc>
          <w:tcPr>
            <w:tcW w:w="6023" w:type="dxa"/>
          </w:tcPr>
          <w:p w14:paraId="26584F91">
            <w:pPr>
              <w:spacing w:line="500" w:lineRule="exact"/>
              <w:rPr>
                <w:sz w:val="24"/>
              </w:rPr>
            </w:pPr>
            <w:r>
              <w:rPr>
                <w:rFonts w:hint="eastAsia"/>
                <w:sz w:val="24"/>
              </w:rPr>
              <w:t>法定代表人身份证复印件</w:t>
            </w:r>
          </w:p>
        </w:tc>
        <w:tc>
          <w:tcPr>
            <w:tcW w:w="1843" w:type="dxa"/>
          </w:tcPr>
          <w:p w14:paraId="507AC838">
            <w:pPr>
              <w:spacing w:line="500" w:lineRule="exact"/>
              <w:jc w:val="center"/>
              <w:rPr>
                <w:sz w:val="24"/>
              </w:rPr>
            </w:pPr>
          </w:p>
        </w:tc>
      </w:tr>
      <w:tr w14:paraId="4E18B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B15366E">
            <w:pPr>
              <w:spacing w:line="500" w:lineRule="exact"/>
              <w:jc w:val="center"/>
              <w:rPr>
                <w:sz w:val="24"/>
              </w:rPr>
            </w:pPr>
            <w:r>
              <w:rPr>
                <w:rFonts w:hint="eastAsia"/>
                <w:sz w:val="24"/>
              </w:rPr>
              <w:t>4</w:t>
            </w:r>
          </w:p>
        </w:tc>
        <w:tc>
          <w:tcPr>
            <w:tcW w:w="6023" w:type="dxa"/>
          </w:tcPr>
          <w:p w14:paraId="5BE1DF9D">
            <w:pPr>
              <w:spacing w:line="500" w:lineRule="exact"/>
              <w:rPr>
                <w:sz w:val="24"/>
              </w:rPr>
            </w:pPr>
            <w:r>
              <w:rPr>
                <w:rFonts w:hint="eastAsia"/>
                <w:sz w:val="24"/>
              </w:rPr>
              <w:t>授权代表身份证复印件</w:t>
            </w:r>
          </w:p>
        </w:tc>
        <w:tc>
          <w:tcPr>
            <w:tcW w:w="1843" w:type="dxa"/>
          </w:tcPr>
          <w:p w14:paraId="7FCDA7BD">
            <w:pPr>
              <w:spacing w:line="500" w:lineRule="exact"/>
              <w:jc w:val="center"/>
              <w:rPr>
                <w:sz w:val="24"/>
              </w:rPr>
            </w:pPr>
          </w:p>
        </w:tc>
      </w:tr>
      <w:tr w14:paraId="472F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06BDA138">
            <w:pPr>
              <w:spacing w:line="500" w:lineRule="exact"/>
              <w:jc w:val="center"/>
              <w:rPr>
                <w:sz w:val="24"/>
              </w:rPr>
            </w:pPr>
            <w:r>
              <w:rPr>
                <w:rFonts w:hint="eastAsia"/>
                <w:sz w:val="24"/>
              </w:rPr>
              <w:t>5</w:t>
            </w:r>
          </w:p>
        </w:tc>
        <w:tc>
          <w:tcPr>
            <w:tcW w:w="6023" w:type="dxa"/>
          </w:tcPr>
          <w:p w14:paraId="24866CCB">
            <w:pPr>
              <w:spacing w:line="500" w:lineRule="exact"/>
              <w:rPr>
                <w:sz w:val="24"/>
              </w:rPr>
            </w:pPr>
            <w:r>
              <w:rPr>
                <w:rFonts w:hint="eastAsia"/>
                <w:sz w:val="24"/>
                <w:szCs w:val="28"/>
              </w:rPr>
              <w:t>企业概况</w:t>
            </w:r>
          </w:p>
        </w:tc>
        <w:tc>
          <w:tcPr>
            <w:tcW w:w="1843" w:type="dxa"/>
          </w:tcPr>
          <w:p w14:paraId="5DFCE63C">
            <w:pPr>
              <w:spacing w:line="500" w:lineRule="exact"/>
              <w:jc w:val="center"/>
              <w:rPr>
                <w:sz w:val="24"/>
              </w:rPr>
            </w:pPr>
          </w:p>
        </w:tc>
      </w:tr>
      <w:tr w14:paraId="21CCA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DD79F74">
            <w:pPr>
              <w:spacing w:line="500" w:lineRule="exact"/>
              <w:jc w:val="center"/>
              <w:rPr>
                <w:sz w:val="24"/>
              </w:rPr>
            </w:pPr>
            <w:r>
              <w:rPr>
                <w:rFonts w:hint="eastAsia"/>
                <w:sz w:val="24"/>
              </w:rPr>
              <w:t>6</w:t>
            </w:r>
          </w:p>
        </w:tc>
        <w:tc>
          <w:tcPr>
            <w:tcW w:w="6023" w:type="dxa"/>
          </w:tcPr>
          <w:p w14:paraId="1949BA48">
            <w:pPr>
              <w:spacing w:line="500" w:lineRule="exact"/>
              <w:rPr>
                <w:sz w:val="24"/>
              </w:rPr>
            </w:pPr>
            <w:r>
              <w:rPr>
                <w:rFonts w:hint="eastAsia"/>
                <w:sz w:val="24"/>
              </w:rPr>
              <w:t>营业执照复印件</w:t>
            </w:r>
          </w:p>
        </w:tc>
        <w:tc>
          <w:tcPr>
            <w:tcW w:w="1843" w:type="dxa"/>
          </w:tcPr>
          <w:p w14:paraId="2C8210F9">
            <w:pPr>
              <w:spacing w:line="500" w:lineRule="exact"/>
              <w:jc w:val="center"/>
              <w:rPr>
                <w:sz w:val="24"/>
              </w:rPr>
            </w:pPr>
          </w:p>
        </w:tc>
      </w:tr>
      <w:tr w14:paraId="3D514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DF3A05D">
            <w:pPr>
              <w:spacing w:line="500" w:lineRule="exact"/>
              <w:jc w:val="center"/>
              <w:rPr>
                <w:sz w:val="24"/>
              </w:rPr>
            </w:pPr>
            <w:r>
              <w:rPr>
                <w:rFonts w:hint="eastAsia"/>
                <w:sz w:val="24"/>
              </w:rPr>
              <w:t>7</w:t>
            </w:r>
          </w:p>
        </w:tc>
        <w:tc>
          <w:tcPr>
            <w:tcW w:w="6023" w:type="dxa"/>
          </w:tcPr>
          <w:p w14:paraId="2DC3FA42">
            <w:pPr>
              <w:spacing w:line="500" w:lineRule="exact"/>
              <w:rPr>
                <w:sz w:val="24"/>
              </w:rPr>
            </w:pPr>
            <w:r>
              <w:rPr>
                <w:rFonts w:hint="eastAsia"/>
                <w:sz w:val="24"/>
              </w:rPr>
              <w:t>资质文件</w:t>
            </w:r>
          </w:p>
        </w:tc>
        <w:tc>
          <w:tcPr>
            <w:tcW w:w="1843" w:type="dxa"/>
          </w:tcPr>
          <w:p w14:paraId="0A2B9E93">
            <w:pPr>
              <w:spacing w:line="500" w:lineRule="exact"/>
              <w:jc w:val="center"/>
              <w:rPr>
                <w:sz w:val="24"/>
              </w:rPr>
            </w:pPr>
          </w:p>
        </w:tc>
      </w:tr>
      <w:tr w14:paraId="20BD3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BAB86CE">
            <w:pPr>
              <w:spacing w:line="500" w:lineRule="exact"/>
              <w:jc w:val="center"/>
              <w:rPr>
                <w:sz w:val="24"/>
              </w:rPr>
            </w:pPr>
            <w:r>
              <w:rPr>
                <w:rFonts w:hint="eastAsia"/>
                <w:sz w:val="24"/>
              </w:rPr>
              <w:t>8</w:t>
            </w:r>
          </w:p>
        </w:tc>
        <w:tc>
          <w:tcPr>
            <w:tcW w:w="6023" w:type="dxa"/>
          </w:tcPr>
          <w:p w14:paraId="61198065">
            <w:pPr>
              <w:spacing w:line="500" w:lineRule="exact"/>
              <w:rPr>
                <w:sz w:val="24"/>
              </w:rPr>
            </w:pPr>
            <w:r>
              <w:rPr>
                <w:rFonts w:hint="eastAsia"/>
                <w:sz w:val="24"/>
                <w:szCs w:val="28"/>
              </w:rPr>
              <w:t>业绩的证明</w:t>
            </w:r>
          </w:p>
        </w:tc>
        <w:tc>
          <w:tcPr>
            <w:tcW w:w="1843" w:type="dxa"/>
          </w:tcPr>
          <w:p w14:paraId="2F296A29">
            <w:pPr>
              <w:spacing w:line="500" w:lineRule="exact"/>
              <w:jc w:val="center"/>
              <w:rPr>
                <w:sz w:val="24"/>
              </w:rPr>
            </w:pPr>
          </w:p>
        </w:tc>
      </w:tr>
      <w:tr w14:paraId="70B8D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6A683337">
            <w:pPr>
              <w:spacing w:line="500" w:lineRule="exact"/>
              <w:jc w:val="center"/>
              <w:rPr>
                <w:sz w:val="24"/>
              </w:rPr>
            </w:pPr>
            <w:r>
              <w:rPr>
                <w:sz w:val="24"/>
              </w:rPr>
              <w:t>9</w:t>
            </w:r>
          </w:p>
        </w:tc>
        <w:tc>
          <w:tcPr>
            <w:tcW w:w="6023" w:type="dxa"/>
          </w:tcPr>
          <w:p w14:paraId="7F27C6E9">
            <w:pPr>
              <w:spacing w:line="500" w:lineRule="exact"/>
              <w:rPr>
                <w:sz w:val="24"/>
              </w:rPr>
            </w:pPr>
            <w:r>
              <w:rPr>
                <w:rFonts w:hint="eastAsia"/>
                <w:sz w:val="24"/>
              </w:rPr>
              <w:t>商务报价单</w:t>
            </w:r>
          </w:p>
        </w:tc>
        <w:tc>
          <w:tcPr>
            <w:tcW w:w="1843" w:type="dxa"/>
          </w:tcPr>
          <w:p w14:paraId="3AB08310">
            <w:pPr>
              <w:spacing w:line="500" w:lineRule="exact"/>
              <w:jc w:val="center"/>
              <w:rPr>
                <w:sz w:val="24"/>
              </w:rPr>
            </w:pPr>
          </w:p>
        </w:tc>
      </w:tr>
      <w:tr w14:paraId="05E9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09A9B4E">
            <w:pPr>
              <w:spacing w:line="500" w:lineRule="exact"/>
              <w:jc w:val="center"/>
              <w:rPr>
                <w:rFonts w:hint="default" w:eastAsiaTheme="minorEastAsia"/>
                <w:sz w:val="24"/>
                <w:lang w:val="en-US" w:eastAsia="zh-CN"/>
              </w:rPr>
            </w:pPr>
            <w:r>
              <w:rPr>
                <w:rFonts w:hint="eastAsia"/>
                <w:sz w:val="24"/>
                <w:lang w:val="en-US" w:eastAsia="zh-CN"/>
              </w:rPr>
              <w:t>10</w:t>
            </w:r>
          </w:p>
        </w:tc>
        <w:tc>
          <w:tcPr>
            <w:tcW w:w="6023" w:type="dxa"/>
          </w:tcPr>
          <w:p w14:paraId="25DE6DE5">
            <w:pPr>
              <w:spacing w:line="500" w:lineRule="exact"/>
              <w:rPr>
                <w:rFonts w:hint="default" w:eastAsiaTheme="minorEastAsia"/>
                <w:sz w:val="24"/>
                <w:lang w:val="en-US" w:eastAsia="zh-CN"/>
              </w:rPr>
            </w:pPr>
            <w:r>
              <w:rPr>
                <w:rFonts w:hint="eastAsia"/>
                <w:sz w:val="24"/>
                <w:lang w:val="en-US" w:eastAsia="zh-CN"/>
              </w:rPr>
              <w:t>承诺函</w:t>
            </w:r>
          </w:p>
        </w:tc>
        <w:tc>
          <w:tcPr>
            <w:tcW w:w="1843" w:type="dxa"/>
          </w:tcPr>
          <w:p w14:paraId="7C106B17">
            <w:pPr>
              <w:spacing w:line="500" w:lineRule="exact"/>
              <w:jc w:val="center"/>
              <w:rPr>
                <w:sz w:val="24"/>
              </w:rPr>
            </w:pPr>
          </w:p>
        </w:tc>
      </w:tr>
    </w:tbl>
    <w:p w14:paraId="6B85A3D7">
      <w:pPr>
        <w:spacing w:line="500" w:lineRule="exact"/>
        <w:jc w:val="center"/>
        <w:rPr>
          <w:b/>
          <w:bCs/>
          <w:sz w:val="24"/>
        </w:rPr>
      </w:pPr>
    </w:p>
    <w:p w14:paraId="3BACC1B0">
      <w:pPr>
        <w:pStyle w:val="27"/>
        <w:rPr>
          <w:b/>
          <w:bCs/>
          <w:sz w:val="36"/>
          <w:szCs w:val="36"/>
        </w:rPr>
      </w:pPr>
    </w:p>
    <w:p w14:paraId="25B7DF22">
      <w:pPr>
        <w:pStyle w:val="27"/>
        <w:rPr>
          <w:b/>
          <w:bCs/>
          <w:sz w:val="36"/>
          <w:szCs w:val="36"/>
        </w:rPr>
      </w:pPr>
    </w:p>
    <w:p w14:paraId="0D2FA0A8">
      <w:pPr>
        <w:pStyle w:val="27"/>
        <w:rPr>
          <w:b/>
          <w:bCs/>
          <w:sz w:val="36"/>
          <w:szCs w:val="36"/>
        </w:rPr>
      </w:pPr>
    </w:p>
    <w:p w14:paraId="0C9E7A72">
      <w:pPr>
        <w:spacing w:line="500" w:lineRule="exact"/>
        <w:rPr>
          <w:b/>
          <w:bCs/>
          <w:sz w:val="36"/>
          <w:szCs w:val="36"/>
        </w:rPr>
      </w:pPr>
    </w:p>
    <w:p w14:paraId="443B338B">
      <w:pPr>
        <w:pStyle w:val="27"/>
        <w:rPr>
          <w:b/>
          <w:bCs/>
          <w:sz w:val="36"/>
          <w:szCs w:val="36"/>
        </w:rPr>
      </w:pPr>
    </w:p>
    <w:p w14:paraId="0A4E4FE5">
      <w:pPr>
        <w:pStyle w:val="27"/>
        <w:rPr>
          <w:b/>
          <w:bCs/>
          <w:sz w:val="36"/>
          <w:szCs w:val="36"/>
        </w:rPr>
      </w:pPr>
    </w:p>
    <w:p w14:paraId="188999E1">
      <w:pPr>
        <w:pStyle w:val="27"/>
      </w:pPr>
    </w:p>
    <w:p w14:paraId="2DBCA022">
      <w:pPr>
        <w:pStyle w:val="27"/>
      </w:pPr>
    </w:p>
    <w:p w14:paraId="179E8850">
      <w:pPr>
        <w:pStyle w:val="27"/>
      </w:pPr>
    </w:p>
    <w:p w14:paraId="521BEA12">
      <w:pPr>
        <w:pStyle w:val="27"/>
      </w:pPr>
    </w:p>
    <w:p w14:paraId="63B5F529">
      <w:pPr>
        <w:pStyle w:val="27"/>
      </w:pPr>
    </w:p>
    <w:p w14:paraId="0B238D39">
      <w:pPr>
        <w:pStyle w:val="27"/>
      </w:pPr>
    </w:p>
    <w:p w14:paraId="66F7D34E">
      <w:pPr>
        <w:spacing w:line="500" w:lineRule="exact"/>
        <w:jc w:val="center"/>
        <w:rPr>
          <w:b/>
          <w:bCs/>
          <w:sz w:val="36"/>
          <w:szCs w:val="36"/>
        </w:rPr>
      </w:pPr>
      <w:r>
        <w:rPr>
          <w:rFonts w:hint="eastAsia"/>
          <w:b/>
          <w:bCs/>
          <w:sz w:val="36"/>
          <w:szCs w:val="36"/>
          <w:lang w:eastAsia="zh-CN"/>
        </w:rPr>
        <w:t>询比</w:t>
      </w:r>
      <w:r>
        <w:rPr>
          <w:rFonts w:hint="eastAsia"/>
          <w:b/>
          <w:bCs/>
          <w:sz w:val="36"/>
          <w:szCs w:val="36"/>
        </w:rPr>
        <w:t>书</w:t>
      </w:r>
    </w:p>
    <w:p w14:paraId="29631C71">
      <w:pPr>
        <w:spacing w:line="500" w:lineRule="exact"/>
        <w:rPr>
          <w:sz w:val="24"/>
        </w:rPr>
      </w:pPr>
      <w:r>
        <w:rPr>
          <w:rFonts w:hint="eastAsia"/>
          <w:sz w:val="24"/>
        </w:rPr>
        <w:t>致：福建福海创石油化工有限公司</w:t>
      </w:r>
    </w:p>
    <w:p w14:paraId="06385699">
      <w:pPr>
        <w:spacing w:line="500" w:lineRule="exact"/>
        <w:ind w:firstLine="480" w:firstLineChars="200"/>
        <w:rPr>
          <w:sz w:val="24"/>
        </w:rPr>
      </w:pPr>
      <w:r>
        <w:rPr>
          <w:rFonts w:hint="eastAsia"/>
          <w:sz w:val="24"/>
        </w:rPr>
        <w:t xml:space="preserve"> 根据贵方的采购文件， </w:t>
      </w:r>
      <w:r>
        <w:rPr>
          <w:rFonts w:hint="eastAsia" w:cs="Times New Roman"/>
          <w:sz w:val="28"/>
          <w:szCs w:val="28"/>
          <w:u w:val="single"/>
        </w:rPr>
        <w:t>被授权代表人姓名</w:t>
      </w:r>
      <w:r>
        <w:rPr>
          <w:rFonts w:hint="eastAsia"/>
          <w:sz w:val="24"/>
        </w:rPr>
        <w:t>被我方正式授权并代表我公司</w:t>
      </w:r>
      <w:r>
        <w:rPr>
          <w:rFonts w:hint="eastAsia" w:cs="Times New Roman"/>
          <w:sz w:val="28"/>
          <w:szCs w:val="28"/>
          <w:u w:val="single"/>
        </w:rPr>
        <w:t>单位名称</w:t>
      </w:r>
      <w:r>
        <w:rPr>
          <w:rFonts w:hint="eastAsia"/>
          <w:sz w:val="24"/>
        </w:rPr>
        <w:t>递交下述文件，并对此负责。</w:t>
      </w:r>
    </w:p>
    <w:p w14:paraId="32565E6C">
      <w:pPr>
        <w:spacing w:line="500" w:lineRule="exact"/>
        <w:ind w:firstLine="480" w:firstLineChars="200"/>
        <w:rPr>
          <w:sz w:val="24"/>
        </w:rPr>
      </w:pPr>
      <w:r>
        <w:rPr>
          <w:rFonts w:hint="eastAsia"/>
          <w:sz w:val="24"/>
        </w:rPr>
        <w:t>（1）</w:t>
      </w:r>
      <w:r>
        <w:rPr>
          <w:rFonts w:hint="eastAsia"/>
          <w:sz w:val="24"/>
          <w:lang w:eastAsia="zh-CN"/>
        </w:rPr>
        <w:t>询比</w:t>
      </w:r>
      <w:r>
        <w:rPr>
          <w:rFonts w:hint="eastAsia"/>
          <w:sz w:val="24"/>
        </w:rPr>
        <w:t>文件</w:t>
      </w:r>
    </w:p>
    <w:p w14:paraId="0292834A">
      <w:pPr>
        <w:spacing w:line="500" w:lineRule="exact"/>
        <w:ind w:firstLine="480" w:firstLineChars="200"/>
        <w:rPr>
          <w:sz w:val="24"/>
        </w:rPr>
      </w:pPr>
      <w:r>
        <w:rPr>
          <w:rFonts w:hint="eastAsia"/>
          <w:sz w:val="24"/>
        </w:rPr>
        <w:t>（2）法定代表人授权委托书</w:t>
      </w:r>
    </w:p>
    <w:p w14:paraId="1AC32C5A">
      <w:pPr>
        <w:spacing w:line="500" w:lineRule="exact"/>
        <w:ind w:firstLine="480" w:firstLineChars="200"/>
        <w:rPr>
          <w:sz w:val="24"/>
        </w:rPr>
      </w:pPr>
      <w:r>
        <w:rPr>
          <w:rFonts w:hint="eastAsia"/>
          <w:sz w:val="24"/>
        </w:rPr>
        <w:t>（3）</w:t>
      </w:r>
      <w:r>
        <w:rPr>
          <w:rFonts w:hint="eastAsia"/>
          <w:sz w:val="24"/>
          <w:lang w:eastAsia="zh-CN"/>
        </w:rPr>
        <w:t>询比</w:t>
      </w:r>
      <w:r>
        <w:rPr>
          <w:rFonts w:hint="eastAsia"/>
          <w:sz w:val="24"/>
        </w:rPr>
        <w:t>报价单</w:t>
      </w:r>
    </w:p>
    <w:p w14:paraId="049AA702">
      <w:pPr>
        <w:spacing w:line="500" w:lineRule="exact"/>
        <w:ind w:firstLine="480" w:firstLineChars="200"/>
        <w:rPr>
          <w:sz w:val="24"/>
        </w:rPr>
      </w:pPr>
      <w:r>
        <w:rPr>
          <w:rFonts w:hint="eastAsia"/>
          <w:sz w:val="24"/>
        </w:rPr>
        <w:t xml:space="preserve"> 据此</w:t>
      </w:r>
      <w:r>
        <w:rPr>
          <w:rFonts w:hint="eastAsia"/>
          <w:sz w:val="24"/>
          <w:lang w:eastAsia="zh-CN"/>
        </w:rPr>
        <w:t>询比</w:t>
      </w:r>
      <w:r>
        <w:rPr>
          <w:rFonts w:hint="eastAsia"/>
          <w:sz w:val="24"/>
        </w:rPr>
        <w:t>书，我公司及签字代表宣布同意如下：</w:t>
      </w:r>
    </w:p>
    <w:p w14:paraId="46A00B01">
      <w:pPr>
        <w:spacing w:line="500" w:lineRule="exact"/>
        <w:rPr>
          <w:sz w:val="24"/>
        </w:rPr>
      </w:pPr>
      <w:r>
        <w:rPr>
          <w:rFonts w:hint="eastAsia"/>
          <w:sz w:val="24"/>
        </w:rPr>
        <w:t xml:space="preserve">     1、所递交的文件真实合法有效，且不存在任何虚假陈述或记载。</w:t>
      </w:r>
    </w:p>
    <w:p w14:paraId="60A205BB">
      <w:pPr>
        <w:spacing w:line="500" w:lineRule="exact"/>
        <w:rPr>
          <w:sz w:val="24"/>
        </w:rPr>
      </w:pPr>
      <w:r>
        <w:rPr>
          <w:rFonts w:hint="eastAsia"/>
          <w:sz w:val="24"/>
        </w:rPr>
        <w:t xml:space="preserve">     2、我方将履行采购文件规定的每一项要求：如</w:t>
      </w:r>
      <w:r>
        <w:rPr>
          <w:rFonts w:hint="eastAsia"/>
          <w:sz w:val="24"/>
          <w:lang w:eastAsia="zh-CN"/>
        </w:rPr>
        <w:t>中选</w:t>
      </w:r>
      <w:r>
        <w:rPr>
          <w:rFonts w:hint="eastAsia"/>
          <w:sz w:val="24"/>
        </w:rPr>
        <w:t>，将严格按照合同约定履行各项义务。</w:t>
      </w:r>
    </w:p>
    <w:p w14:paraId="123F1275">
      <w:pPr>
        <w:spacing w:line="500" w:lineRule="exact"/>
        <w:rPr>
          <w:sz w:val="24"/>
        </w:rPr>
      </w:pPr>
      <w:r>
        <w:rPr>
          <w:rFonts w:hint="eastAsia"/>
          <w:sz w:val="24"/>
        </w:rPr>
        <w:t xml:space="preserve">     3、我公司报价有效期为采购文件收取时间截止期后30个工作日，如</w:t>
      </w:r>
      <w:r>
        <w:rPr>
          <w:rFonts w:hint="eastAsia"/>
          <w:sz w:val="24"/>
          <w:lang w:eastAsia="zh-CN"/>
        </w:rPr>
        <w:t>中选</w:t>
      </w:r>
      <w:r>
        <w:rPr>
          <w:rFonts w:hint="eastAsia"/>
          <w:sz w:val="24"/>
        </w:rPr>
        <w:t>，有效期将延长至合同执行完毕。</w:t>
      </w:r>
    </w:p>
    <w:p w14:paraId="36B55641">
      <w:pPr>
        <w:spacing w:line="500" w:lineRule="exact"/>
        <w:ind w:firstLine="480" w:firstLineChars="200"/>
        <w:rPr>
          <w:sz w:val="24"/>
        </w:rPr>
      </w:pPr>
    </w:p>
    <w:p w14:paraId="41BCFFBA">
      <w:pPr>
        <w:spacing w:line="500" w:lineRule="exact"/>
        <w:ind w:firstLine="480" w:firstLineChars="200"/>
        <w:rPr>
          <w:sz w:val="24"/>
        </w:rPr>
      </w:pPr>
    </w:p>
    <w:p w14:paraId="17987D70">
      <w:pPr>
        <w:spacing w:line="500" w:lineRule="exact"/>
        <w:ind w:firstLine="480" w:firstLineChars="200"/>
        <w:rPr>
          <w:sz w:val="24"/>
        </w:rPr>
      </w:pPr>
      <w:r>
        <w:rPr>
          <w:rFonts w:hint="eastAsia"/>
          <w:sz w:val="24"/>
        </w:rPr>
        <w:t>被授权代表姓名：</w:t>
      </w:r>
    </w:p>
    <w:p w14:paraId="6970C65A">
      <w:pPr>
        <w:spacing w:line="500" w:lineRule="exact"/>
        <w:ind w:firstLine="480" w:firstLineChars="200"/>
        <w:rPr>
          <w:sz w:val="24"/>
        </w:rPr>
      </w:pPr>
      <w:r>
        <w:rPr>
          <w:rFonts w:hint="eastAsia"/>
          <w:sz w:val="24"/>
        </w:rPr>
        <w:t>职          务：</w:t>
      </w:r>
    </w:p>
    <w:p w14:paraId="6AC75895">
      <w:pPr>
        <w:spacing w:line="500" w:lineRule="exact"/>
        <w:ind w:firstLine="480" w:firstLineChars="200"/>
        <w:rPr>
          <w:sz w:val="24"/>
        </w:rPr>
      </w:pPr>
      <w:r>
        <w:rPr>
          <w:rFonts w:hint="eastAsia"/>
          <w:sz w:val="24"/>
        </w:rPr>
        <w:t>联系方式及邮箱：</w:t>
      </w:r>
    </w:p>
    <w:p w14:paraId="5C320BF7">
      <w:pPr>
        <w:spacing w:line="500" w:lineRule="exact"/>
        <w:ind w:firstLine="480" w:firstLineChars="200"/>
        <w:rPr>
          <w:sz w:val="24"/>
        </w:rPr>
      </w:pPr>
      <w:r>
        <w:rPr>
          <w:rFonts w:hint="eastAsia"/>
          <w:sz w:val="24"/>
        </w:rPr>
        <w:t>被授权代表签字：</w:t>
      </w:r>
    </w:p>
    <w:p w14:paraId="02F24B66">
      <w:pPr>
        <w:pStyle w:val="27"/>
      </w:pPr>
    </w:p>
    <w:p w14:paraId="6151A630">
      <w:pPr>
        <w:pStyle w:val="27"/>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比  人：</w:t>
      </w:r>
      <w:r>
        <w:rPr>
          <w:rFonts w:hint="eastAsia" w:hAnsi="宋体"/>
          <w:kern w:val="2"/>
          <w:sz w:val="28"/>
          <w:szCs w:val="28"/>
        </w:rPr>
        <w:t>（单位名称）</w:t>
      </w:r>
    </w:p>
    <w:p w14:paraId="21CE2427">
      <w:pPr>
        <w:pStyle w:val="27"/>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14:paraId="3AA1B871">
      <w:pPr>
        <w:pStyle w:val="27"/>
        <w:jc w:val="center"/>
      </w:pPr>
    </w:p>
    <w:p w14:paraId="57E81D91">
      <w:pPr>
        <w:pStyle w:val="27"/>
        <w:jc w:val="center"/>
      </w:pPr>
    </w:p>
    <w:p w14:paraId="19C66B07">
      <w:pPr>
        <w:pStyle w:val="27"/>
        <w:jc w:val="center"/>
      </w:pPr>
    </w:p>
    <w:p w14:paraId="18170002">
      <w:pPr>
        <w:pStyle w:val="27"/>
        <w:jc w:val="center"/>
      </w:pPr>
    </w:p>
    <w:p w14:paraId="44C453E4">
      <w:pPr>
        <w:spacing w:line="500" w:lineRule="exact"/>
        <w:jc w:val="center"/>
        <w:rPr>
          <w:b/>
          <w:bCs/>
          <w:sz w:val="36"/>
          <w:szCs w:val="36"/>
        </w:rPr>
      </w:pPr>
    </w:p>
    <w:p w14:paraId="773847DA">
      <w:pPr>
        <w:spacing w:line="500" w:lineRule="exact"/>
        <w:jc w:val="center"/>
        <w:rPr>
          <w:b/>
          <w:bCs/>
          <w:sz w:val="36"/>
          <w:szCs w:val="36"/>
        </w:rPr>
      </w:pPr>
    </w:p>
    <w:p w14:paraId="7B0C1F5B">
      <w:pPr>
        <w:spacing w:line="500" w:lineRule="exact"/>
        <w:jc w:val="center"/>
        <w:rPr>
          <w:b/>
          <w:bCs/>
          <w:sz w:val="36"/>
          <w:szCs w:val="36"/>
        </w:rPr>
      </w:pPr>
    </w:p>
    <w:p w14:paraId="5A5245E5">
      <w:pPr>
        <w:spacing w:line="500" w:lineRule="exact"/>
        <w:jc w:val="center"/>
        <w:rPr>
          <w:b/>
          <w:bCs/>
          <w:sz w:val="36"/>
          <w:szCs w:val="36"/>
        </w:rPr>
      </w:pPr>
      <w:r>
        <w:rPr>
          <w:rFonts w:hint="eastAsia"/>
          <w:b/>
          <w:bCs/>
          <w:sz w:val="36"/>
          <w:szCs w:val="36"/>
        </w:rPr>
        <w:t>法定代表人授权书</w:t>
      </w:r>
    </w:p>
    <w:p w14:paraId="617CFE22">
      <w:pPr>
        <w:pStyle w:val="27"/>
        <w:jc w:val="center"/>
      </w:pPr>
    </w:p>
    <w:p w14:paraId="7DBC5CC2">
      <w:pPr>
        <w:keepNext w:val="0"/>
        <w:keepLines w:val="0"/>
        <w:pageBreakBefore w:val="0"/>
        <w:widowControl w:val="0"/>
        <w:kinsoku/>
        <w:wordWrap/>
        <w:overflowPunct/>
        <w:topLinePunct w:val="0"/>
        <w:autoSpaceDE/>
        <w:autoSpaceDN/>
        <w:bidi w:val="0"/>
        <w:snapToGrid/>
        <w:spacing w:line="480" w:lineRule="auto"/>
        <w:ind w:left="-143" w:leftChars="-65" w:right="-513" w:rightChars="-233" w:firstLine="540" w:firstLineChars="225"/>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本授权书声明：注册于</w:t>
      </w:r>
      <w:r>
        <w:rPr>
          <w:rFonts w:hint="default" w:ascii="Times New Roman" w:hAnsi="Times New Roman" w:eastAsia="宋体" w:cs="Times New Roman"/>
          <w:sz w:val="24"/>
          <w:szCs w:val="24"/>
          <w:u w:val="single"/>
        </w:rPr>
        <w:t>注册地址</w:t>
      </w:r>
      <w:r>
        <w:rPr>
          <w:rFonts w:hint="default" w:ascii="Times New Roman" w:hAnsi="Times New Roman" w:eastAsia="宋体" w:cs="Times New Roman"/>
          <w:sz w:val="24"/>
          <w:szCs w:val="24"/>
        </w:rPr>
        <w:t>的</w:t>
      </w:r>
      <w:r>
        <w:rPr>
          <w:rFonts w:hint="default" w:ascii="Times New Roman" w:hAnsi="Times New Roman" w:eastAsia="宋体" w:cs="Times New Roman"/>
          <w:sz w:val="24"/>
          <w:szCs w:val="24"/>
          <w:u w:val="single"/>
        </w:rPr>
        <w:t>公司名称</w:t>
      </w:r>
      <w:r>
        <w:rPr>
          <w:rFonts w:hint="default" w:ascii="Times New Roman" w:hAnsi="Times New Roman" w:eastAsia="宋体" w:cs="Times New Roman"/>
          <w:sz w:val="24"/>
          <w:szCs w:val="24"/>
        </w:rPr>
        <w:t>的在下方签字（或签章）的</w:t>
      </w:r>
      <w:r>
        <w:rPr>
          <w:rFonts w:hint="default" w:ascii="Times New Roman" w:hAnsi="Times New Roman" w:eastAsia="宋体" w:cs="Times New Roman"/>
          <w:sz w:val="24"/>
          <w:szCs w:val="24"/>
          <w:u w:val="single"/>
        </w:rPr>
        <w:t>法人代表姓名</w:t>
      </w:r>
      <w:r>
        <w:rPr>
          <w:rFonts w:hint="default" w:ascii="Times New Roman" w:hAnsi="Times New Roman" w:eastAsia="宋体" w:cs="Times New Roman"/>
          <w:sz w:val="24"/>
          <w:szCs w:val="24"/>
        </w:rPr>
        <w:t>代表本公司授权</w:t>
      </w:r>
      <w:r>
        <w:rPr>
          <w:rFonts w:hint="default" w:ascii="Times New Roman" w:hAnsi="Times New Roman" w:eastAsia="宋体" w:cs="Times New Roman"/>
          <w:sz w:val="24"/>
          <w:szCs w:val="24"/>
          <w:u w:val="single"/>
        </w:rPr>
        <w:t>被授权代表人姓名、职务</w:t>
      </w:r>
      <w:r>
        <w:rPr>
          <w:rFonts w:hint="default" w:ascii="Times New Roman" w:hAnsi="Times New Roman" w:eastAsia="宋体" w:cs="Times New Roman"/>
          <w:sz w:val="24"/>
          <w:szCs w:val="24"/>
        </w:rPr>
        <w:t>为本公司的合法代理人，就</w:t>
      </w:r>
      <w:r>
        <w:rPr>
          <w:rFonts w:hint="default" w:ascii="Times New Roman" w:hAnsi="Times New Roman" w:eastAsia="宋体" w:cs="Times New Roman"/>
          <w:b/>
          <w:bCs/>
          <w:sz w:val="24"/>
          <w:szCs w:val="24"/>
          <w:u w:val="single"/>
        </w:rPr>
        <w:t>福建福海创石油化工有限公司环境空气中硫化氢外委检测年度服务项目（项目编号：PB260904000015）</w:t>
      </w:r>
      <w:r>
        <w:rPr>
          <w:rFonts w:hint="default" w:ascii="Times New Roman" w:hAnsi="Times New Roman" w:eastAsia="宋体" w:cs="Times New Roman"/>
          <w:sz w:val="24"/>
          <w:szCs w:val="24"/>
        </w:rPr>
        <w:t>公开询比活动，以本公司名义参与报价、合同执行并处理与之有关的其他事务，相关责任及后果由本公司承担。</w:t>
      </w:r>
    </w:p>
    <w:p w14:paraId="4F1D2AB4">
      <w:pPr>
        <w:keepNext w:val="0"/>
        <w:keepLines w:val="0"/>
        <w:pageBreakBefore w:val="0"/>
        <w:widowControl w:val="0"/>
        <w:kinsoku/>
        <w:wordWrap/>
        <w:overflowPunct/>
        <w:topLinePunct w:val="0"/>
        <w:autoSpaceDE/>
        <w:autoSpaceDN/>
        <w:bidi w:val="0"/>
        <w:snapToGrid/>
        <w:spacing w:line="48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本授权书于</w:t>
      </w:r>
      <w:r>
        <w:rPr>
          <w:rFonts w:hint="default" w:ascii="Times New Roman" w:hAnsi="Times New Roman" w:eastAsia="宋体" w:cs="Times New Roman"/>
          <w:sz w:val="24"/>
          <w:szCs w:val="24"/>
          <w:u w:val="single"/>
        </w:rPr>
        <w:t>202</w:t>
      </w:r>
      <w:r>
        <w:rPr>
          <w:rFonts w:hint="default" w:ascii="Times New Roman" w:hAnsi="Times New Roman" w:eastAsia="宋体" w:cs="Times New Roman"/>
          <w:sz w:val="24"/>
          <w:szCs w:val="24"/>
          <w:u w:val="single"/>
          <w:lang w:val="en-US" w:eastAsia="zh-CN"/>
        </w:rPr>
        <w:t>6</w:t>
      </w:r>
      <w:r>
        <w:rPr>
          <w:rFonts w:hint="default" w:ascii="Times New Roman" w:hAnsi="Times New Roman" w:eastAsia="宋体" w:cs="Times New Roman"/>
          <w:sz w:val="24"/>
          <w:szCs w:val="24"/>
          <w:u w:val="single"/>
        </w:rPr>
        <w:t>年  月   日</w:t>
      </w:r>
      <w:r>
        <w:rPr>
          <w:rFonts w:hint="default" w:ascii="Times New Roman" w:hAnsi="Times New Roman" w:eastAsia="宋体" w:cs="Times New Roman"/>
          <w:sz w:val="24"/>
          <w:szCs w:val="24"/>
        </w:rPr>
        <w:t>生效，本授权书有效期至此次报价，以及合同履行完毕时止。</w:t>
      </w:r>
    </w:p>
    <w:p w14:paraId="78F4F8AA">
      <w:pPr>
        <w:keepNext w:val="0"/>
        <w:keepLines w:val="0"/>
        <w:pageBreakBefore w:val="0"/>
        <w:widowControl w:val="0"/>
        <w:kinsoku/>
        <w:wordWrap/>
        <w:overflowPunct/>
        <w:topLinePunct w:val="0"/>
        <w:autoSpaceDE/>
        <w:autoSpaceDN/>
        <w:bidi w:val="0"/>
        <w:snapToGrid/>
        <w:spacing w:line="480" w:lineRule="auto"/>
        <w:ind w:firstLine="480" w:firstLineChars="200"/>
        <w:rPr>
          <w:sz w:val="24"/>
        </w:rPr>
      </w:pPr>
      <w:r>
        <w:rPr>
          <w:rFonts w:hint="eastAsia"/>
          <w:sz w:val="24"/>
        </w:rPr>
        <w:t>特此声明。</w:t>
      </w:r>
    </w:p>
    <w:p w14:paraId="14E70AD0">
      <w:pPr>
        <w:pStyle w:val="27"/>
        <w:keepNext w:val="0"/>
        <w:keepLines w:val="0"/>
        <w:pageBreakBefore w:val="0"/>
        <w:widowControl w:val="0"/>
        <w:kinsoku/>
        <w:wordWrap/>
        <w:overflowPunct/>
        <w:topLinePunct w:val="0"/>
        <w:autoSpaceDE/>
        <w:autoSpaceDN/>
        <w:bidi w:val="0"/>
        <w:snapToGrid/>
        <w:spacing w:line="480" w:lineRule="auto"/>
      </w:pPr>
    </w:p>
    <w:p w14:paraId="41A59472">
      <w:pPr>
        <w:spacing w:line="500" w:lineRule="exact"/>
        <w:rPr>
          <w:sz w:val="24"/>
        </w:rPr>
      </w:pPr>
      <w:r>
        <w:rPr>
          <w:rFonts w:hint="eastAsia"/>
          <w:sz w:val="24"/>
        </w:rPr>
        <w:t xml:space="preserve">    法人代表（签字）：</w:t>
      </w:r>
    </w:p>
    <w:p w14:paraId="05897051">
      <w:pPr>
        <w:spacing w:line="500" w:lineRule="exact"/>
        <w:rPr>
          <w:sz w:val="24"/>
        </w:rPr>
      </w:pPr>
    </w:p>
    <w:p w14:paraId="18692453">
      <w:pPr>
        <w:spacing w:line="500" w:lineRule="exact"/>
        <w:rPr>
          <w:sz w:val="24"/>
        </w:rPr>
      </w:pPr>
      <w:r>
        <w:rPr>
          <w:rFonts w:hint="eastAsia"/>
          <w:sz w:val="24"/>
        </w:rPr>
        <w:t xml:space="preserve">    被授权代表签字：</w:t>
      </w:r>
    </w:p>
    <w:p w14:paraId="4697EA92">
      <w:pPr>
        <w:spacing w:line="500" w:lineRule="exact"/>
        <w:rPr>
          <w:sz w:val="24"/>
        </w:rPr>
      </w:pPr>
    </w:p>
    <w:p w14:paraId="2586B261">
      <w:pPr>
        <w:pStyle w:val="27"/>
      </w:pPr>
    </w:p>
    <w:p w14:paraId="0C23D261">
      <w:pPr>
        <w:pStyle w:val="27"/>
      </w:pPr>
    </w:p>
    <w:p w14:paraId="250838A8">
      <w:pPr>
        <w:pStyle w:val="27"/>
      </w:pPr>
    </w:p>
    <w:p w14:paraId="74F57E1F">
      <w:pPr>
        <w:pStyle w:val="27"/>
      </w:pPr>
    </w:p>
    <w:p w14:paraId="265182CF">
      <w:pPr>
        <w:pStyle w:val="27"/>
        <w:jc w:val="center"/>
      </w:pPr>
      <w:r>
        <w:rPr>
          <w:rFonts w:hint="eastAsia"/>
          <w:sz w:val="24"/>
          <w:szCs w:val="24"/>
        </w:rPr>
        <w:t xml:space="preserve">               单位名称：</w:t>
      </w:r>
      <w:r>
        <w:rPr>
          <w:rFonts w:hint="eastAsia" w:hAnsi="宋体"/>
          <w:kern w:val="2"/>
          <w:sz w:val="28"/>
          <w:szCs w:val="28"/>
        </w:rPr>
        <w:t>（公章）</w:t>
      </w:r>
    </w:p>
    <w:p w14:paraId="6C25DE22">
      <w:pPr>
        <w:pStyle w:val="27"/>
        <w:jc w:val="center"/>
      </w:pPr>
    </w:p>
    <w:p w14:paraId="234C5B2F">
      <w:pPr>
        <w:pStyle w:val="27"/>
        <w:jc w:val="center"/>
      </w:pPr>
    </w:p>
    <w:p w14:paraId="1807ED14">
      <w:pPr>
        <w:pStyle w:val="27"/>
        <w:jc w:val="center"/>
      </w:pPr>
    </w:p>
    <w:p w14:paraId="70862E92">
      <w:pPr>
        <w:pStyle w:val="27"/>
        <w:jc w:val="center"/>
      </w:pPr>
    </w:p>
    <w:p w14:paraId="14BBEFC7">
      <w:pPr>
        <w:pStyle w:val="27"/>
        <w:jc w:val="center"/>
      </w:pPr>
    </w:p>
    <w:p w14:paraId="3196ABB3">
      <w:pPr>
        <w:pStyle w:val="27"/>
        <w:jc w:val="center"/>
      </w:pPr>
    </w:p>
    <w:p w14:paraId="069B869C">
      <w:pPr>
        <w:spacing w:line="500" w:lineRule="exact"/>
        <w:jc w:val="center"/>
        <w:rPr>
          <w:rFonts w:ascii="Times New Roman" w:hAnsi="Times New Roman" w:cs="Times New Roman"/>
          <w:b/>
          <w:bCs/>
          <w:sz w:val="36"/>
          <w:szCs w:val="36"/>
        </w:rPr>
      </w:pPr>
    </w:p>
    <w:p w14:paraId="7EB1C57B">
      <w:pPr>
        <w:spacing w:line="500" w:lineRule="exact"/>
        <w:jc w:val="center"/>
        <w:rPr>
          <w:rFonts w:ascii="Times New Roman" w:hAnsi="Times New Roman" w:cs="Times New Roman"/>
          <w:b/>
          <w:bCs/>
          <w:sz w:val="36"/>
          <w:szCs w:val="36"/>
        </w:rPr>
      </w:pPr>
    </w:p>
    <w:p w14:paraId="353C1A78">
      <w:pPr>
        <w:spacing w:line="500" w:lineRule="exact"/>
        <w:jc w:val="center"/>
        <w:rPr>
          <w:rFonts w:ascii="Times New Roman" w:hAnsi="Times New Roman" w:cs="Times New Roman"/>
          <w:b/>
          <w:bCs/>
          <w:sz w:val="36"/>
          <w:szCs w:val="36"/>
        </w:rPr>
      </w:pPr>
      <w:r>
        <w:rPr>
          <w:rFonts w:hint="eastAsia" w:ascii="Times New Roman" w:hAnsi="Times New Roman" w:cs="Times New Roman"/>
          <w:b/>
          <w:bCs/>
          <w:sz w:val="36"/>
          <w:szCs w:val="36"/>
        </w:rPr>
        <w:t>法定代表人身份证复印件（正反面）</w:t>
      </w:r>
    </w:p>
    <w:p w14:paraId="20B92F51">
      <w:pPr>
        <w:spacing w:line="500" w:lineRule="exact"/>
        <w:jc w:val="center"/>
        <w:rPr>
          <w:b/>
          <w:bCs/>
          <w:sz w:val="36"/>
          <w:szCs w:val="36"/>
        </w:rPr>
      </w:pPr>
    </w:p>
    <w:p w14:paraId="5667C8BB">
      <w:pPr>
        <w:spacing w:line="500" w:lineRule="exact"/>
        <w:jc w:val="center"/>
        <w:rPr>
          <w:b/>
          <w:bCs/>
          <w:sz w:val="36"/>
          <w:szCs w:val="36"/>
        </w:rPr>
      </w:pPr>
    </w:p>
    <w:p w14:paraId="643A233E">
      <w:pPr>
        <w:spacing w:line="500" w:lineRule="exact"/>
        <w:jc w:val="center"/>
        <w:rPr>
          <w:b/>
          <w:bCs/>
          <w:sz w:val="36"/>
          <w:szCs w:val="36"/>
        </w:rPr>
      </w:pPr>
    </w:p>
    <w:p w14:paraId="349D2D17">
      <w:pPr>
        <w:spacing w:line="500" w:lineRule="exact"/>
        <w:jc w:val="center"/>
        <w:rPr>
          <w:b/>
          <w:bCs/>
          <w:sz w:val="36"/>
          <w:szCs w:val="36"/>
        </w:rPr>
      </w:pPr>
    </w:p>
    <w:p w14:paraId="24AE68E6">
      <w:pPr>
        <w:spacing w:line="500" w:lineRule="exact"/>
        <w:jc w:val="center"/>
        <w:rPr>
          <w:b/>
          <w:bCs/>
          <w:sz w:val="36"/>
          <w:szCs w:val="36"/>
        </w:rPr>
      </w:pPr>
    </w:p>
    <w:p w14:paraId="57654012">
      <w:pPr>
        <w:pStyle w:val="27"/>
        <w:rPr>
          <w:b/>
          <w:bCs/>
          <w:sz w:val="36"/>
          <w:szCs w:val="36"/>
        </w:rPr>
      </w:pPr>
    </w:p>
    <w:p w14:paraId="7993FB80">
      <w:pPr>
        <w:pStyle w:val="27"/>
        <w:rPr>
          <w:b/>
          <w:bCs/>
          <w:sz w:val="36"/>
          <w:szCs w:val="36"/>
        </w:rPr>
      </w:pPr>
    </w:p>
    <w:p w14:paraId="7D344F8E">
      <w:pPr>
        <w:pStyle w:val="27"/>
        <w:rPr>
          <w:b/>
          <w:bCs/>
          <w:sz w:val="36"/>
          <w:szCs w:val="36"/>
        </w:rPr>
      </w:pPr>
    </w:p>
    <w:p w14:paraId="3A1F0CB3">
      <w:pPr>
        <w:pStyle w:val="27"/>
        <w:rPr>
          <w:b/>
          <w:bCs/>
          <w:sz w:val="36"/>
          <w:szCs w:val="36"/>
        </w:rPr>
      </w:pPr>
    </w:p>
    <w:p w14:paraId="65DBC6D2">
      <w:pPr>
        <w:pStyle w:val="31"/>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被授权代表人身份证复印件</w:t>
      </w:r>
      <w:r>
        <w:rPr>
          <w:rFonts w:hint="eastAsia" w:ascii="Times New Roman" w:hAnsi="Times New Roman" w:cs="Times New Roman"/>
          <w:b/>
          <w:bCs w:val="0"/>
          <w:sz w:val="36"/>
          <w:szCs w:val="36"/>
          <w:lang w:eastAsia="zh-CN"/>
        </w:rPr>
        <w:t>（正反面）</w:t>
      </w:r>
    </w:p>
    <w:p w14:paraId="4886C9FA">
      <w:pPr>
        <w:spacing w:line="500" w:lineRule="exact"/>
        <w:jc w:val="center"/>
        <w:rPr>
          <w:b/>
          <w:bCs/>
          <w:sz w:val="36"/>
          <w:szCs w:val="36"/>
        </w:rPr>
      </w:pPr>
    </w:p>
    <w:p w14:paraId="0D2D45EF">
      <w:pPr>
        <w:spacing w:line="500" w:lineRule="exact"/>
        <w:jc w:val="center"/>
        <w:rPr>
          <w:b/>
          <w:bCs/>
          <w:sz w:val="36"/>
          <w:szCs w:val="36"/>
        </w:rPr>
      </w:pPr>
    </w:p>
    <w:p w14:paraId="73EA8BD2">
      <w:pPr>
        <w:spacing w:line="500" w:lineRule="exact"/>
        <w:jc w:val="center"/>
        <w:rPr>
          <w:b/>
          <w:bCs/>
          <w:sz w:val="36"/>
          <w:szCs w:val="36"/>
        </w:rPr>
      </w:pPr>
    </w:p>
    <w:p w14:paraId="7C4DB7C2">
      <w:pPr>
        <w:spacing w:line="500" w:lineRule="exact"/>
        <w:jc w:val="center"/>
        <w:rPr>
          <w:b/>
          <w:bCs/>
          <w:sz w:val="36"/>
          <w:szCs w:val="36"/>
        </w:rPr>
      </w:pPr>
    </w:p>
    <w:p w14:paraId="59FB2971">
      <w:pPr>
        <w:spacing w:line="500" w:lineRule="exact"/>
        <w:jc w:val="center"/>
        <w:rPr>
          <w:b/>
          <w:bCs/>
          <w:sz w:val="36"/>
          <w:szCs w:val="36"/>
        </w:rPr>
      </w:pPr>
    </w:p>
    <w:p w14:paraId="7D52B1F8">
      <w:pPr>
        <w:spacing w:line="500" w:lineRule="exact"/>
        <w:jc w:val="center"/>
        <w:rPr>
          <w:b/>
          <w:bCs/>
          <w:sz w:val="36"/>
          <w:szCs w:val="36"/>
        </w:rPr>
      </w:pPr>
    </w:p>
    <w:p w14:paraId="40369F18">
      <w:pPr>
        <w:spacing w:line="500" w:lineRule="exact"/>
        <w:jc w:val="center"/>
        <w:rPr>
          <w:b/>
          <w:bCs/>
          <w:sz w:val="36"/>
          <w:szCs w:val="36"/>
        </w:rPr>
      </w:pPr>
    </w:p>
    <w:p w14:paraId="4412A8B6">
      <w:pPr>
        <w:spacing w:line="500" w:lineRule="exact"/>
        <w:jc w:val="center"/>
        <w:rPr>
          <w:b/>
          <w:bCs/>
          <w:sz w:val="36"/>
          <w:szCs w:val="36"/>
        </w:rPr>
      </w:pPr>
    </w:p>
    <w:p w14:paraId="263ACED9">
      <w:pPr>
        <w:spacing w:line="500" w:lineRule="exact"/>
        <w:jc w:val="center"/>
        <w:rPr>
          <w:b/>
          <w:bCs/>
          <w:sz w:val="36"/>
          <w:szCs w:val="36"/>
        </w:rPr>
      </w:pPr>
    </w:p>
    <w:p w14:paraId="4E033A69">
      <w:pPr>
        <w:spacing w:line="500" w:lineRule="exact"/>
        <w:jc w:val="center"/>
        <w:rPr>
          <w:b/>
          <w:bCs/>
          <w:sz w:val="36"/>
          <w:szCs w:val="36"/>
        </w:rPr>
      </w:pPr>
    </w:p>
    <w:p w14:paraId="16370310">
      <w:pPr>
        <w:spacing w:line="500" w:lineRule="exact"/>
        <w:rPr>
          <w:b/>
          <w:bCs/>
          <w:sz w:val="36"/>
          <w:szCs w:val="36"/>
        </w:rPr>
      </w:pPr>
    </w:p>
    <w:p w14:paraId="25C78A35">
      <w:pPr>
        <w:spacing w:line="500" w:lineRule="exact"/>
        <w:jc w:val="center"/>
        <w:rPr>
          <w:b/>
          <w:bCs/>
          <w:sz w:val="36"/>
          <w:szCs w:val="36"/>
        </w:rPr>
      </w:pPr>
    </w:p>
    <w:p w14:paraId="5FD11A39">
      <w:pPr>
        <w:spacing w:line="500" w:lineRule="exact"/>
        <w:jc w:val="center"/>
        <w:rPr>
          <w:b/>
          <w:bCs/>
          <w:sz w:val="36"/>
          <w:szCs w:val="36"/>
        </w:rPr>
      </w:pPr>
    </w:p>
    <w:p w14:paraId="5E5E0738">
      <w:pPr>
        <w:pStyle w:val="27"/>
        <w:rPr>
          <w:b/>
          <w:bCs/>
          <w:sz w:val="36"/>
          <w:szCs w:val="36"/>
        </w:rPr>
      </w:pPr>
    </w:p>
    <w:p w14:paraId="2C19FCFF">
      <w:pPr>
        <w:pStyle w:val="27"/>
        <w:rPr>
          <w:b/>
          <w:bCs/>
          <w:sz w:val="36"/>
          <w:szCs w:val="36"/>
        </w:rPr>
      </w:pPr>
    </w:p>
    <w:p w14:paraId="3573707F">
      <w:pPr>
        <w:pStyle w:val="31"/>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企业概况</w:t>
      </w:r>
    </w:p>
    <w:p w14:paraId="0519ED34">
      <w:pPr>
        <w:pStyle w:val="31"/>
        <w:spacing w:beforeLines="0" w:afterLines="0" w:line="240" w:lineRule="auto"/>
        <w:ind w:firstLine="0" w:firstLineChars="0"/>
        <w:jc w:val="center"/>
        <w:rPr>
          <w:rFonts w:cs="Times New Roman"/>
          <w:lang w:eastAsia="zh-CN"/>
        </w:rPr>
      </w:pPr>
      <w:r>
        <w:rPr>
          <w:rFonts w:hint="eastAsia" w:ascii="Times New Roman" w:hAnsi="Times New Roman" w:cs="Times New Roman"/>
          <w:b/>
          <w:sz w:val="24"/>
          <w:szCs w:val="24"/>
          <w:u w:val="single"/>
          <w:lang w:eastAsia="zh-CN"/>
        </w:rPr>
        <w:t>（如内容超过一页，可附页）</w:t>
      </w:r>
    </w:p>
    <w:p w14:paraId="79C9A06A">
      <w:pPr>
        <w:pStyle w:val="27"/>
        <w:jc w:val="center"/>
      </w:pPr>
    </w:p>
    <w:p w14:paraId="3954314C">
      <w:pPr>
        <w:pStyle w:val="27"/>
        <w:jc w:val="center"/>
      </w:pPr>
    </w:p>
    <w:p w14:paraId="73D9A2D8">
      <w:pPr>
        <w:pStyle w:val="27"/>
        <w:jc w:val="center"/>
      </w:pPr>
    </w:p>
    <w:p w14:paraId="380C830C">
      <w:pPr>
        <w:pStyle w:val="27"/>
        <w:jc w:val="center"/>
      </w:pPr>
    </w:p>
    <w:p w14:paraId="03CFA32A">
      <w:pPr>
        <w:pStyle w:val="27"/>
        <w:jc w:val="center"/>
      </w:pPr>
    </w:p>
    <w:p w14:paraId="2135E23C">
      <w:pPr>
        <w:pStyle w:val="27"/>
        <w:jc w:val="center"/>
      </w:pPr>
    </w:p>
    <w:p w14:paraId="0EDDE2A0">
      <w:pPr>
        <w:pStyle w:val="27"/>
        <w:jc w:val="center"/>
      </w:pPr>
    </w:p>
    <w:p w14:paraId="151ACABD">
      <w:pPr>
        <w:pStyle w:val="27"/>
        <w:jc w:val="center"/>
      </w:pPr>
    </w:p>
    <w:p w14:paraId="343E235C">
      <w:pPr>
        <w:pStyle w:val="27"/>
        <w:jc w:val="center"/>
      </w:pPr>
    </w:p>
    <w:p w14:paraId="41980EBA">
      <w:pPr>
        <w:pStyle w:val="27"/>
        <w:jc w:val="center"/>
      </w:pPr>
    </w:p>
    <w:p w14:paraId="0B330F93">
      <w:pPr>
        <w:pStyle w:val="27"/>
        <w:jc w:val="center"/>
      </w:pPr>
    </w:p>
    <w:p w14:paraId="1C7E417D">
      <w:pPr>
        <w:pStyle w:val="27"/>
        <w:jc w:val="center"/>
      </w:pPr>
    </w:p>
    <w:p w14:paraId="258B2DC7">
      <w:pPr>
        <w:pStyle w:val="27"/>
        <w:jc w:val="center"/>
      </w:pPr>
    </w:p>
    <w:p w14:paraId="309CDDFA">
      <w:pPr>
        <w:pStyle w:val="27"/>
        <w:jc w:val="center"/>
      </w:pPr>
    </w:p>
    <w:p w14:paraId="19E8713E">
      <w:pPr>
        <w:pStyle w:val="27"/>
        <w:jc w:val="center"/>
      </w:pPr>
    </w:p>
    <w:p w14:paraId="6DA74316">
      <w:pPr>
        <w:pStyle w:val="27"/>
        <w:jc w:val="center"/>
      </w:pPr>
    </w:p>
    <w:p w14:paraId="40FAA328">
      <w:pPr>
        <w:pStyle w:val="27"/>
        <w:jc w:val="center"/>
      </w:pPr>
    </w:p>
    <w:p w14:paraId="46320A08">
      <w:pPr>
        <w:pStyle w:val="27"/>
        <w:jc w:val="center"/>
      </w:pPr>
    </w:p>
    <w:p w14:paraId="25FA68BF">
      <w:pPr>
        <w:pStyle w:val="27"/>
        <w:jc w:val="center"/>
      </w:pPr>
    </w:p>
    <w:p w14:paraId="5C05DED8">
      <w:pPr>
        <w:spacing w:line="500" w:lineRule="exact"/>
        <w:jc w:val="center"/>
        <w:rPr>
          <w:b/>
          <w:bCs/>
          <w:sz w:val="36"/>
          <w:szCs w:val="36"/>
        </w:rPr>
      </w:pPr>
    </w:p>
    <w:p w14:paraId="10824B78">
      <w:pPr>
        <w:spacing w:line="500" w:lineRule="exact"/>
        <w:jc w:val="center"/>
        <w:rPr>
          <w:b/>
          <w:bCs/>
          <w:sz w:val="36"/>
          <w:szCs w:val="36"/>
        </w:rPr>
      </w:pPr>
    </w:p>
    <w:p w14:paraId="55D7B79A">
      <w:pPr>
        <w:spacing w:line="500" w:lineRule="exact"/>
        <w:jc w:val="center"/>
        <w:rPr>
          <w:b/>
          <w:bCs/>
          <w:sz w:val="36"/>
          <w:szCs w:val="36"/>
        </w:rPr>
      </w:pPr>
      <w:r>
        <w:rPr>
          <w:rFonts w:hint="eastAsia"/>
          <w:b/>
          <w:bCs/>
          <w:sz w:val="36"/>
          <w:szCs w:val="36"/>
        </w:rPr>
        <w:t>营业执照复印件</w:t>
      </w:r>
    </w:p>
    <w:p w14:paraId="1CAA951D">
      <w:pPr>
        <w:pStyle w:val="27"/>
        <w:jc w:val="center"/>
      </w:pPr>
    </w:p>
    <w:p w14:paraId="6ABAE487">
      <w:pPr>
        <w:pStyle w:val="27"/>
        <w:jc w:val="center"/>
      </w:pPr>
    </w:p>
    <w:p w14:paraId="771B434F">
      <w:pPr>
        <w:pStyle w:val="27"/>
        <w:jc w:val="center"/>
      </w:pPr>
    </w:p>
    <w:p w14:paraId="517AC019">
      <w:pPr>
        <w:pStyle w:val="27"/>
        <w:jc w:val="center"/>
      </w:pPr>
    </w:p>
    <w:p w14:paraId="75504551">
      <w:pPr>
        <w:pStyle w:val="27"/>
        <w:jc w:val="center"/>
      </w:pPr>
    </w:p>
    <w:p w14:paraId="29CF7B0A">
      <w:pPr>
        <w:pStyle w:val="27"/>
        <w:jc w:val="center"/>
      </w:pPr>
    </w:p>
    <w:p w14:paraId="50B73ACF">
      <w:pPr>
        <w:pStyle w:val="27"/>
        <w:jc w:val="center"/>
      </w:pPr>
    </w:p>
    <w:p w14:paraId="3569BCF7">
      <w:pPr>
        <w:pStyle w:val="27"/>
        <w:jc w:val="center"/>
      </w:pPr>
    </w:p>
    <w:p w14:paraId="041D2AD9">
      <w:pPr>
        <w:pStyle w:val="27"/>
        <w:jc w:val="center"/>
      </w:pPr>
    </w:p>
    <w:p w14:paraId="323044E2">
      <w:pPr>
        <w:pStyle w:val="27"/>
        <w:jc w:val="center"/>
      </w:pPr>
    </w:p>
    <w:p w14:paraId="75418584">
      <w:pPr>
        <w:pStyle w:val="27"/>
        <w:jc w:val="center"/>
      </w:pPr>
    </w:p>
    <w:p w14:paraId="6D4481E1">
      <w:pPr>
        <w:pStyle w:val="27"/>
        <w:jc w:val="center"/>
      </w:pPr>
    </w:p>
    <w:p w14:paraId="3F6969F2">
      <w:pPr>
        <w:pStyle w:val="27"/>
        <w:jc w:val="center"/>
      </w:pPr>
    </w:p>
    <w:p w14:paraId="293FF7E9">
      <w:pPr>
        <w:pStyle w:val="27"/>
        <w:jc w:val="center"/>
      </w:pPr>
    </w:p>
    <w:p w14:paraId="6FD6B64C">
      <w:pPr>
        <w:pStyle w:val="27"/>
        <w:jc w:val="center"/>
      </w:pPr>
    </w:p>
    <w:p w14:paraId="61F14BDA">
      <w:pPr>
        <w:pStyle w:val="27"/>
        <w:jc w:val="center"/>
      </w:pPr>
    </w:p>
    <w:p w14:paraId="0E12FE17">
      <w:pPr>
        <w:pStyle w:val="27"/>
        <w:jc w:val="center"/>
      </w:pPr>
    </w:p>
    <w:p w14:paraId="771EFB16">
      <w:pPr>
        <w:pStyle w:val="27"/>
        <w:jc w:val="center"/>
      </w:pPr>
    </w:p>
    <w:p w14:paraId="17781234">
      <w:pPr>
        <w:pStyle w:val="27"/>
        <w:jc w:val="center"/>
      </w:pPr>
    </w:p>
    <w:p w14:paraId="0DD58D5D">
      <w:pPr>
        <w:pStyle w:val="27"/>
      </w:pPr>
    </w:p>
    <w:p w14:paraId="3CB80E65">
      <w:pPr>
        <w:pStyle w:val="27"/>
        <w:jc w:val="center"/>
        <w:rPr>
          <w:rFonts w:ascii="Times New Roman" w:hAnsi="Times New Roman"/>
          <w:b/>
          <w:bCs/>
          <w:kern w:val="2"/>
          <w:sz w:val="36"/>
          <w:szCs w:val="36"/>
        </w:rPr>
      </w:pPr>
    </w:p>
    <w:p w14:paraId="1B5E05CF">
      <w:pPr>
        <w:pStyle w:val="27"/>
        <w:jc w:val="center"/>
        <w:rPr>
          <w:rFonts w:ascii="Times New Roman" w:hAnsi="Times New Roman"/>
          <w:b/>
          <w:bCs/>
          <w:kern w:val="2"/>
          <w:sz w:val="36"/>
          <w:szCs w:val="36"/>
        </w:rPr>
      </w:pPr>
    </w:p>
    <w:p w14:paraId="69D5D2D7">
      <w:pPr>
        <w:pStyle w:val="27"/>
        <w:jc w:val="center"/>
        <w:rPr>
          <w:rFonts w:ascii="Times New Roman" w:hAnsi="Times New Roman"/>
          <w:b/>
          <w:bCs/>
          <w:kern w:val="2"/>
          <w:sz w:val="36"/>
          <w:szCs w:val="36"/>
        </w:rPr>
      </w:pPr>
    </w:p>
    <w:p w14:paraId="7AFE7E92">
      <w:pPr>
        <w:pStyle w:val="27"/>
        <w:jc w:val="center"/>
        <w:rPr>
          <w:rFonts w:ascii="Times New Roman" w:hAnsi="Times New Roman"/>
          <w:b/>
          <w:bCs/>
          <w:kern w:val="2"/>
          <w:sz w:val="36"/>
          <w:szCs w:val="36"/>
        </w:rPr>
      </w:pPr>
      <w:r>
        <w:rPr>
          <w:rFonts w:hint="eastAsia" w:ascii="Times New Roman" w:hAnsi="Times New Roman"/>
          <w:b/>
          <w:bCs/>
          <w:kern w:val="2"/>
          <w:sz w:val="36"/>
          <w:szCs w:val="36"/>
        </w:rPr>
        <w:t>资质文件</w:t>
      </w:r>
    </w:p>
    <w:p w14:paraId="7266D146">
      <w:pPr>
        <w:pStyle w:val="27"/>
        <w:tabs>
          <w:tab w:val="left" w:pos="4944"/>
        </w:tabs>
        <w:jc w:val="left"/>
      </w:pPr>
    </w:p>
    <w:p w14:paraId="4E9AFC6E">
      <w:pPr>
        <w:pStyle w:val="27"/>
        <w:tabs>
          <w:tab w:val="left" w:pos="4944"/>
        </w:tabs>
        <w:jc w:val="left"/>
      </w:pPr>
    </w:p>
    <w:p w14:paraId="45E70816">
      <w:pPr>
        <w:pStyle w:val="27"/>
        <w:tabs>
          <w:tab w:val="left" w:pos="4944"/>
        </w:tabs>
        <w:jc w:val="left"/>
      </w:pPr>
    </w:p>
    <w:p w14:paraId="729F9072">
      <w:pPr>
        <w:pStyle w:val="27"/>
        <w:tabs>
          <w:tab w:val="left" w:pos="4944"/>
        </w:tabs>
        <w:jc w:val="left"/>
      </w:pPr>
    </w:p>
    <w:p w14:paraId="465120C5">
      <w:pPr>
        <w:pStyle w:val="27"/>
        <w:tabs>
          <w:tab w:val="left" w:pos="4944"/>
        </w:tabs>
        <w:jc w:val="left"/>
      </w:pPr>
    </w:p>
    <w:p w14:paraId="56A1C09D">
      <w:pPr>
        <w:pStyle w:val="27"/>
        <w:tabs>
          <w:tab w:val="left" w:pos="4944"/>
        </w:tabs>
        <w:jc w:val="left"/>
      </w:pPr>
    </w:p>
    <w:p w14:paraId="3CFB12A3">
      <w:pPr>
        <w:pStyle w:val="27"/>
        <w:tabs>
          <w:tab w:val="left" w:pos="4944"/>
        </w:tabs>
        <w:jc w:val="left"/>
      </w:pPr>
    </w:p>
    <w:p w14:paraId="62D25948">
      <w:pPr>
        <w:pStyle w:val="27"/>
        <w:tabs>
          <w:tab w:val="left" w:pos="4944"/>
        </w:tabs>
        <w:jc w:val="left"/>
      </w:pPr>
    </w:p>
    <w:p w14:paraId="3E74D248">
      <w:pPr>
        <w:pStyle w:val="27"/>
        <w:tabs>
          <w:tab w:val="left" w:pos="4944"/>
        </w:tabs>
        <w:jc w:val="left"/>
      </w:pPr>
    </w:p>
    <w:p w14:paraId="67725A0E">
      <w:pPr>
        <w:pStyle w:val="27"/>
        <w:tabs>
          <w:tab w:val="left" w:pos="4944"/>
        </w:tabs>
        <w:jc w:val="left"/>
      </w:pPr>
    </w:p>
    <w:p w14:paraId="601FE341">
      <w:pPr>
        <w:pStyle w:val="27"/>
        <w:tabs>
          <w:tab w:val="left" w:pos="4944"/>
        </w:tabs>
        <w:jc w:val="left"/>
      </w:pPr>
    </w:p>
    <w:p w14:paraId="63BBDE36">
      <w:pPr>
        <w:pStyle w:val="27"/>
        <w:tabs>
          <w:tab w:val="left" w:pos="4944"/>
        </w:tabs>
        <w:jc w:val="left"/>
      </w:pPr>
    </w:p>
    <w:p w14:paraId="0FE43B0C">
      <w:pPr>
        <w:pStyle w:val="27"/>
        <w:tabs>
          <w:tab w:val="left" w:pos="4944"/>
        </w:tabs>
        <w:jc w:val="left"/>
      </w:pPr>
    </w:p>
    <w:p w14:paraId="27C81126">
      <w:pPr>
        <w:pStyle w:val="27"/>
        <w:tabs>
          <w:tab w:val="left" w:pos="4944"/>
        </w:tabs>
        <w:jc w:val="left"/>
      </w:pPr>
    </w:p>
    <w:p w14:paraId="4374AE8F">
      <w:pPr>
        <w:pStyle w:val="27"/>
        <w:tabs>
          <w:tab w:val="left" w:pos="4944"/>
        </w:tabs>
        <w:jc w:val="left"/>
      </w:pPr>
    </w:p>
    <w:p w14:paraId="2C5038E4">
      <w:pPr>
        <w:pStyle w:val="27"/>
        <w:tabs>
          <w:tab w:val="left" w:pos="4944"/>
        </w:tabs>
        <w:jc w:val="left"/>
      </w:pPr>
    </w:p>
    <w:p w14:paraId="6137CC10">
      <w:pPr>
        <w:pStyle w:val="27"/>
        <w:tabs>
          <w:tab w:val="left" w:pos="4944"/>
        </w:tabs>
        <w:jc w:val="left"/>
      </w:pPr>
    </w:p>
    <w:p w14:paraId="5F6DC8A7">
      <w:pPr>
        <w:pStyle w:val="27"/>
        <w:tabs>
          <w:tab w:val="left" w:pos="4944"/>
        </w:tabs>
        <w:jc w:val="left"/>
      </w:pPr>
    </w:p>
    <w:p w14:paraId="23FD86B5">
      <w:pPr>
        <w:pStyle w:val="27"/>
        <w:tabs>
          <w:tab w:val="left" w:pos="4944"/>
        </w:tabs>
        <w:jc w:val="left"/>
      </w:pPr>
    </w:p>
    <w:p w14:paraId="435E9B98">
      <w:pPr>
        <w:pStyle w:val="27"/>
        <w:tabs>
          <w:tab w:val="left" w:pos="4944"/>
        </w:tabs>
        <w:jc w:val="left"/>
      </w:pPr>
    </w:p>
    <w:p w14:paraId="60A7E3F8">
      <w:pPr>
        <w:pStyle w:val="27"/>
        <w:jc w:val="center"/>
        <w:rPr>
          <w:rFonts w:ascii="Times New Roman" w:hAnsi="Times New Roman"/>
          <w:b/>
          <w:bCs/>
          <w:kern w:val="2"/>
          <w:sz w:val="36"/>
          <w:szCs w:val="36"/>
        </w:rPr>
      </w:pPr>
    </w:p>
    <w:p w14:paraId="269C1F59">
      <w:pPr>
        <w:pStyle w:val="27"/>
        <w:jc w:val="center"/>
        <w:rPr>
          <w:rFonts w:ascii="Times New Roman" w:hAnsi="Times New Roman"/>
          <w:b/>
          <w:bCs/>
          <w:kern w:val="2"/>
          <w:sz w:val="36"/>
          <w:szCs w:val="36"/>
        </w:rPr>
      </w:pPr>
      <w:r>
        <w:rPr>
          <w:rFonts w:hint="eastAsia" w:ascii="Times New Roman" w:hAnsi="Times New Roman"/>
          <w:b/>
          <w:bCs/>
          <w:kern w:val="2"/>
          <w:sz w:val="36"/>
          <w:szCs w:val="36"/>
        </w:rPr>
        <w:t>业绩证明</w:t>
      </w:r>
    </w:p>
    <w:p w14:paraId="787DF05F">
      <w:pPr>
        <w:pStyle w:val="31"/>
        <w:spacing w:beforeLines="0" w:afterLines="0" w:line="240" w:lineRule="auto"/>
        <w:ind w:firstLine="0" w:firstLineChars="0"/>
        <w:jc w:val="center"/>
        <w:rPr>
          <w:rFonts w:ascii="Times New Roman" w:hAnsi="Times New Roman" w:cs="Times New Roman"/>
          <w:b/>
          <w:sz w:val="24"/>
          <w:szCs w:val="24"/>
          <w:u w:val="single"/>
          <w:lang w:eastAsia="zh-CN"/>
        </w:rPr>
      </w:pPr>
      <w:r>
        <w:rPr>
          <w:rFonts w:hint="eastAsia" w:ascii="Times New Roman" w:hAnsi="Times New Roman" w:cs="Times New Roman"/>
          <w:b/>
          <w:sz w:val="24"/>
          <w:szCs w:val="24"/>
          <w:u w:val="single"/>
          <w:lang w:eastAsia="zh-CN"/>
        </w:rPr>
        <w:t>（如内容超过一页，可附页）</w:t>
      </w:r>
    </w:p>
    <w:p w14:paraId="230C9A1E">
      <w:pPr>
        <w:pStyle w:val="31"/>
        <w:spacing w:beforeLines="0" w:afterLines="0" w:line="240" w:lineRule="auto"/>
        <w:rPr>
          <w:rFonts w:cs="Times New Roman"/>
          <w:bCs w:val="0"/>
          <w:lang w:eastAsia="zh-CN"/>
        </w:rPr>
      </w:pPr>
    </w:p>
    <w:p w14:paraId="7A2A1EAA">
      <w:pPr>
        <w:pStyle w:val="31"/>
        <w:spacing w:beforeLines="0" w:afterLines="0" w:line="240" w:lineRule="auto"/>
        <w:rPr>
          <w:rFonts w:cs="Times New Roman"/>
          <w:bCs w:val="0"/>
          <w:lang w:eastAsia="zh-CN"/>
        </w:rPr>
      </w:pPr>
    </w:p>
    <w:p w14:paraId="0F088AB6">
      <w:pPr>
        <w:pStyle w:val="31"/>
        <w:spacing w:beforeLines="0" w:afterLines="0" w:line="240" w:lineRule="auto"/>
        <w:rPr>
          <w:rFonts w:cs="Times New Roman"/>
          <w:bCs w:val="0"/>
          <w:lang w:eastAsia="zh-CN"/>
        </w:rPr>
      </w:pPr>
    </w:p>
    <w:p w14:paraId="06E02435">
      <w:pPr>
        <w:pStyle w:val="31"/>
        <w:spacing w:beforeLines="0" w:afterLines="0" w:line="240" w:lineRule="auto"/>
        <w:rPr>
          <w:rFonts w:cs="Times New Roman"/>
          <w:bCs w:val="0"/>
          <w:lang w:eastAsia="zh-CN"/>
        </w:rPr>
      </w:pPr>
    </w:p>
    <w:p w14:paraId="4D117421">
      <w:pPr>
        <w:pStyle w:val="31"/>
        <w:spacing w:beforeLines="0" w:afterLines="0" w:line="240" w:lineRule="auto"/>
        <w:rPr>
          <w:rFonts w:cs="Times New Roman"/>
          <w:bCs w:val="0"/>
          <w:lang w:eastAsia="zh-CN"/>
        </w:rPr>
      </w:pPr>
    </w:p>
    <w:p w14:paraId="4000A94D">
      <w:pPr>
        <w:pStyle w:val="31"/>
        <w:spacing w:beforeLines="0" w:afterLines="0" w:line="240" w:lineRule="auto"/>
        <w:rPr>
          <w:rFonts w:cs="Times New Roman"/>
          <w:bCs w:val="0"/>
          <w:lang w:eastAsia="zh-CN"/>
        </w:rPr>
      </w:pPr>
    </w:p>
    <w:p w14:paraId="13CD9182">
      <w:pPr>
        <w:pStyle w:val="31"/>
        <w:spacing w:beforeLines="0" w:afterLines="0" w:line="240" w:lineRule="auto"/>
        <w:rPr>
          <w:rFonts w:cs="Times New Roman"/>
          <w:bCs w:val="0"/>
          <w:lang w:eastAsia="zh-CN"/>
        </w:rPr>
      </w:pPr>
    </w:p>
    <w:p w14:paraId="2655CAD3">
      <w:pPr>
        <w:pStyle w:val="31"/>
        <w:spacing w:beforeLines="0" w:afterLines="0" w:line="240" w:lineRule="auto"/>
        <w:rPr>
          <w:rFonts w:cs="Times New Roman"/>
          <w:bCs w:val="0"/>
          <w:lang w:eastAsia="zh-CN"/>
        </w:rPr>
      </w:pPr>
    </w:p>
    <w:p w14:paraId="457CA9EE">
      <w:pPr>
        <w:pStyle w:val="31"/>
        <w:spacing w:beforeLines="0" w:afterLines="0" w:line="240" w:lineRule="auto"/>
        <w:rPr>
          <w:rFonts w:cs="Times New Roman"/>
          <w:bCs w:val="0"/>
          <w:lang w:eastAsia="zh-CN"/>
        </w:rPr>
      </w:pPr>
    </w:p>
    <w:p w14:paraId="0BF154CB">
      <w:pPr>
        <w:pStyle w:val="31"/>
        <w:spacing w:beforeLines="0" w:afterLines="0" w:line="240" w:lineRule="auto"/>
        <w:rPr>
          <w:rFonts w:cs="Times New Roman"/>
          <w:bCs w:val="0"/>
          <w:lang w:eastAsia="zh-CN"/>
        </w:rPr>
      </w:pPr>
    </w:p>
    <w:p w14:paraId="08236DB8">
      <w:pPr>
        <w:pStyle w:val="31"/>
        <w:spacing w:beforeLines="0" w:afterLines="0" w:line="240" w:lineRule="auto"/>
        <w:rPr>
          <w:rFonts w:cs="Times New Roman"/>
          <w:bCs w:val="0"/>
          <w:lang w:eastAsia="zh-CN"/>
        </w:rPr>
      </w:pPr>
    </w:p>
    <w:p w14:paraId="15373BEC">
      <w:pPr>
        <w:pStyle w:val="31"/>
        <w:spacing w:beforeLines="0" w:afterLines="0" w:line="240" w:lineRule="auto"/>
        <w:rPr>
          <w:rFonts w:cs="Times New Roman"/>
          <w:bCs w:val="0"/>
          <w:lang w:eastAsia="zh-CN"/>
        </w:rPr>
      </w:pPr>
    </w:p>
    <w:p w14:paraId="11CB41E3">
      <w:pPr>
        <w:pStyle w:val="31"/>
        <w:spacing w:beforeLines="0" w:afterLines="0" w:line="240" w:lineRule="auto"/>
        <w:rPr>
          <w:rFonts w:cs="Times New Roman"/>
          <w:bCs w:val="0"/>
          <w:lang w:eastAsia="zh-CN"/>
        </w:rPr>
      </w:pPr>
    </w:p>
    <w:p w14:paraId="34D69FC4">
      <w:pPr>
        <w:pStyle w:val="31"/>
        <w:spacing w:beforeLines="0" w:afterLines="0" w:line="240" w:lineRule="auto"/>
        <w:rPr>
          <w:rFonts w:cs="Times New Roman"/>
          <w:bCs w:val="0"/>
          <w:lang w:eastAsia="zh-CN"/>
        </w:rPr>
      </w:pPr>
    </w:p>
    <w:p w14:paraId="65FF1084">
      <w:pPr>
        <w:pStyle w:val="31"/>
        <w:spacing w:beforeLines="0" w:afterLines="0" w:line="240" w:lineRule="auto"/>
        <w:rPr>
          <w:rFonts w:cs="Times New Roman"/>
          <w:bCs w:val="0"/>
          <w:lang w:eastAsia="zh-CN"/>
        </w:rPr>
      </w:pPr>
    </w:p>
    <w:p w14:paraId="7A2F99ED">
      <w:pPr>
        <w:pStyle w:val="31"/>
        <w:spacing w:beforeLines="0" w:afterLines="0" w:line="240" w:lineRule="auto"/>
        <w:rPr>
          <w:rFonts w:cs="Times New Roman"/>
          <w:bCs w:val="0"/>
          <w:lang w:eastAsia="zh-CN"/>
        </w:rPr>
      </w:pPr>
    </w:p>
    <w:p w14:paraId="705ACF69">
      <w:pPr>
        <w:pStyle w:val="31"/>
        <w:spacing w:beforeLines="0" w:afterLines="0" w:line="240" w:lineRule="auto"/>
        <w:rPr>
          <w:rFonts w:cs="Times New Roman"/>
          <w:bCs w:val="0"/>
          <w:lang w:eastAsia="zh-CN"/>
        </w:rPr>
      </w:pPr>
    </w:p>
    <w:p w14:paraId="562A79F4">
      <w:pPr>
        <w:pStyle w:val="31"/>
        <w:spacing w:beforeLines="0" w:afterLines="0" w:line="240" w:lineRule="auto"/>
        <w:rPr>
          <w:rFonts w:cs="Times New Roman"/>
          <w:bCs w:val="0"/>
          <w:lang w:eastAsia="zh-CN"/>
        </w:rPr>
      </w:pPr>
    </w:p>
    <w:p w14:paraId="6C584318">
      <w:pPr>
        <w:pStyle w:val="31"/>
        <w:spacing w:beforeLines="0" w:afterLines="0" w:line="240" w:lineRule="auto"/>
        <w:rPr>
          <w:rFonts w:cs="Times New Roman"/>
          <w:bCs w:val="0"/>
          <w:lang w:eastAsia="zh-CN"/>
        </w:rPr>
      </w:pPr>
    </w:p>
    <w:p w14:paraId="5547F624">
      <w:pPr>
        <w:pStyle w:val="31"/>
        <w:spacing w:beforeLines="0" w:afterLines="0" w:line="240" w:lineRule="auto"/>
        <w:rPr>
          <w:rFonts w:cs="Times New Roman"/>
          <w:bCs w:val="0"/>
          <w:lang w:eastAsia="zh-CN"/>
        </w:rPr>
      </w:pPr>
    </w:p>
    <w:p w14:paraId="55EA669E">
      <w:pPr>
        <w:pStyle w:val="31"/>
        <w:spacing w:beforeLines="0" w:afterLines="0" w:line="240" w:lineRule="auto"/>
        <w:rPr>
          <w:rFonts w:cs="Times New Roman"/>
          <w:bCs w:val="0"/>
          <w:lang w:eastAsia="zh-CN"/>
        </w:rPr>
        <w:sectPr>
          <w:footerReference r:id="rId3" w:type="default"/>
          <w:pgSz w:w="11910" w:h="16840"/>
          <w:pgMar w:top="993" w:right="1210" w:bottom="1135" w:left="1460" w:header="0" w:footer="551" w:gutter="0"/>
          <w:cols w:space="720" w:num="1"/>
          <w:docGrid w:type="lines" w:linePitch="312" w:charSpace="0"/>
        </w:sectPr>
      </w:pPr>
    </w:p>
    <w:p w14:paraId="7F1D6A77">
      <w:pPr>
        <w:keepNext w:val="0"/>
        <w:keepLines w:val="0"/>
        <w:pageBreakBefore w:val="0"/>
        <w:widowControl w:val="0"/>
        <w:kinsoku/>
        <w:wordWrap/>
        <w:overflowPunct/>
        <w:topLinePunct w:val="0"/>
        <w:autoSpaceDE/>
        <w:autoSpaceDN/>
        <w:bidi w:val="0"/>
        <w:adjustRightInd/>
        <w:snapToGrid/>
        <w:spacing w:after="313" w:afterLines="100"/>
        <w:ind w:firstLine="2880" w:firstLineChars="800"/>
        <w:textAlignment w:val="auto"/>
        <w:rPr>
          <w:rFonts w:hint="eastAsia"/>
          <w:b/>
          <w:bCs/>
          <w:sz w:val="36"/>
          <w:lang w:val="en-US" w:eastAsia="zh-CN"/>
        </w:rPr>
      </w:pPr>
      <w:r>
        <w:rPr>
          <w:rFonts w:hint="eastAsia"/>
          <w:b/>
          <w:bCs/>
          <w:sz w:val="36"/>
          <w:lang w:val="en-US" w:eastAsia="zh-CN"/>
        </w:rPr>
        <w:t>商务报价单</w:t>
      </w:r>
    </w:p>
    <w:p w14:paraId="562F5CDC">
      <w:pPr>
        <w:keepNext w:val="0"/>
        <w:keepLines w:val="0"/>
        <w:pageBreakBefore w:val="0"/>
        <w:widowControl w:val="0"/>
        <w:kinsoku/>
        <w:wordWrap/>
        <w:overflowPunct/>
        <w:topLinePunct w:val="0"/>
        <w:bidi w:val="0"/>
        <w:snapToGrid/>
        <w:spacing w:before="157" w:beforeLines="50" w:line="360" w:lineRule="auto"/>
        <w:rPr>
          <w:rFonts w:hint="eastAsia" w:ascii="宋体" w:hAnsi="宋体" w:eastAsia="宋体" w:cs="宋体"/>
          <w:sz w:val="28"/>
          <w:szCs w:val="28"/>
          <w:u w:val="single"/>
        </w:rPr>
      </w:pPr>
      <w:r>
        <w:rPr>
          <w:rFonts w:hint="eastAsia" w:ascii="宋体" w:hAnsi="宋体" w:eastAsia="宋体" w:cs="宋体"/>
          <w:sz w:val="28"/>
          <w:szCs w:val="28"/>
        </w:rPr>
        <w:t>采购单位：</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福建福海创石油化工</w:t>
      </w:r>
      <w:r>
        <w:rPr>
          <w:rFonts w:hint="eastAsia" w:ascii="宋体" w:hAnsi="宋体" w:eastAsia="宋体" w:cs="宋体"/>
          <w:sz w:val="28"/>
          <w:szCs w:val="28"/>
          <w:u w:val="single"/>
        </w:rPr>
        <w:t xml:space="preserve">有限公司    </w:t>
      </w:r>
    </w:p>
    <w:p w14:paraId="33DE0729">
      <w:pPr>
        <w:keepNext w:val="0"/>
        <w:keepLines w:val="0"/>
        <w:pageBreakBefore w:val="0"/>
        <w:widowControl w:val="0"/>
        <w:kinsoku/>
        <w:wordWrap/>
        <w:overflowPunct/>
        <w:topLinePunct w:val="0"/>
        <w:autoSpaceDE/>
        <w:autoSpaceDN/>
        <w:bidi w:val="0"/>
        <w:adjustRightInd/>
        <w:snapToGrid/>
        <w:spacing w:before="157" w:beforeLines="50" w:line="360" w:lineRule="auto"/>
        <w:ind w:left="-140" w:leftChars="-64" w:right="-512" w:rightChars="-233" w:firstLine="179" w:firstLineChars="64"/>
        <w:jc w:val="left"/>
        <w:textAlignment w:val="auto"/>
        <w:rPr>
          <w:rFonts w:hint="eastAsia" w:ascii="宋体" w:hAnsi="宋体" w:eastAsia="宋体" w:cs="宋体"/>
          <w:sz w:val="28"/>
          <w:szCs w:val="28"/>
          <w:u w:val="single"/>
        </w:rPr>
      </w:pPr>
      <w:r>
        <w:rPr>
          <w:rFonts w:hint="eastAsia" w:ascii="宋体" w:hAnsi="宋体" w:eastAsia="宋体" w:cs="宋体"/>
          <w:sz w:val="28"/>
          <w:szCs w:val="28"/>
        </w:rPr>
        <w:t>项目名称</w:t>
      </w:r>
      <w:r>
        <w:rPr>
          <w:rFonts w:hint="eastAsia" w:ascii="宋体" w:hAnsi="宋体" w:eastAsia="宋体" w:cs="宋体"/>
          <w:sz w:val="28"/>
          <w:szCs w:val="28"/>
          <w:u w:val="single"/>
          <w:lang w:val="en-US" w:eastAsia="zh-CN"/>
        </w:rPr>
        <w:t>：环境空气中硫化氢外委检测年度服务项目</w:t>
      </w:r>
    </w:p>
    <w:p w14:paraId="6429F981">
      <w:pPr>
        <w:keepNext w:val="0"/>
        <w:keepLines w:val="0"/>
        <w:pageBreakBefore w:val="0"/>
        <w:widowControl w:val="0"/>
        <w:kinsoku/>
        <w:wordWrap/>
        <w:overflowPunct/>
        <w:topLinePunct w:val="0"/>
        <w:autoSpaceDE/>
        <w:autoSpaceDN/>
        <w:bidi w:val="0"/>
        <w:adjustRightInd/>
        <w:snapToGrid/>
        <w:spacing w:before="157" w:beforeLines="50" w:line="360" w:lineRule="auto"/>
        <w:ind w:left="-140" w:leftChars="-64" w:right="-512" w:rightChars="-233" w:firstLine="179" w:firstLineChars="64"/>
        <w:jc w:val="left"/>
        <w:textAlignment w:val="auto"/>
        <w:rPr>
          <w:rFonts w:hint="default" w:ascii="宋体" w:hAnsi="宋体" w:eastAsia="宋体" w:cs="宋体"/>
          <w:b/>
          <w:sz w:val="28"/>
          <w:szCs w:val="28"/>
          <w:u w:val="single"/>
          <w:lang w:val="en-US" w:eastAsia="zh-CN"/>
        </w:rPr>
      </w:pPr>
      <w:r>
        <w:rPr>
          <w:rFonts w:hint="eastAsia" w:ascii="宋体" w:hAnsi="宋体" w:eastAsia="宋体" w:cs="宋体"/>
          <w:b/>
          <w:sz w:val="28"/>
          <w:szCs w:val="28"/>
        </w:rPr>
        <w:t>参选优惠价：</w:t>
      </w:r>
      <w:r>
        <w:rPr>
          <w:rFonts w:hint="eastAsia" w:ascii="宋体" w:hAnsi="宋体" w:eastAsia="宋体" w:cs="宋体"/>
          <w:b/>
          <w:sz w:val="28"/>
          <w:szCs w:val="28"/>
          <w:u w:val="single"/>
        </w:rPr>
        <w:t>RMB      元</w:t>
      </w:r>
      <w:r>
        <w:rPr>
          <w:rFonts w:hint="eastAsia" w:ascii="宋体" w:hAnsi="宋体" w:eastAsia="宋体" w:cs="宋体"/>
          <w:b/>
          <w:sz w:val="28"/>
          <w:szCs w:val="28"/>
          <w:u w:val="single"/>
          <w:lang w:val="en-US" w:eastAsia="zh-CN"/>
        </w:rPr>
        <w:t>/</w:t>
      </w:r>
      <w:r>
        <w:rPr>
          <w:rFonts w:hint="eastAsia" w:cs="宋体"/>
          <w:b/>
          <w:sz w:val="28"/>
          <w:szCs w:val="28"/>
          <w:u w:val="single"/>
          <w:lang w:val="en-US" w:eastAsia="zh-CN"/>
        </w:rPr>
        <w:t>个</w:t>
      </w:r>
      <w:r>
        <w:rPr>
          <w:rFonts w:hint="eastAsia" w:ascii="宋体" w:hAnsi="宋体" w:eastAsia="宋体" w:cs="宋体"/>
          <w:b/>
          <w:sz w:val="28"/>
          <w:szCs w:val="28"/>
          <w:u w:val="single"/>
          <w:lang w:val="en-US" w:eastAsia="zh-CN"/>
        </w:rPr>
        <w:t>；</w:t>
      </w:r>
      <w:r>
        <w:rPr>
          <w:rFonts w:hint="eastAsia" w:cs="宋体"/>
          <w:b/>
          <w:sz w:val="28"/>
          <w:szCs w:val="28"/>
          <w:u w:val="single"/>
          <w:lang w:val="en-US" w:eastAsia="zh-CN"/>
        </w:rPr>
        <w:t>暂估数量：160个，暂估总价</w:t>
      </w:r>
      <w:r>
        <w:rPr>
          <w:rFonts w:hint="eastAsia" w:ascii="宋体" w:hAnsi="宋体" w:eastAsia="宋体" w:cs="宋体"/>
          <w:b/>
          <w:sz w:val="28"/>
          <w:szCs w:val="28"/>
          <w:u w:val="single"/>
        </w:rPr>
        <w:t xml:space="preserve">RMB </w:t>
      </w:r>
      <w:r>
        <w:rPr>
          <w:rFonts w:hint="eastAsia" w:ascii="宋体" w:hAnsi="宋体" w:eastAsia="宋体" w:cs="宋体"/>
          <w:b/>
          <w:sz w:val="28"/>
          <w:szCs w:val="28"/>
          <w:u w:val="single"/>
          <w:lang w:val="en-US" w:eastAsia="zh-CN"/>
        </w:rPr>
        <w:t xml:space="preserve">       元。</w:t>
      </w:r>
    </w:p>
    <w:p w14:paraId="31112EF8">
      <w:pPr>
        <w:keepNext w:val="0"/>
        <w:keepLines w:val="0"/>
        <w:pageBreakBefore w:val="0"/>
        <w:widowControl w:val="0"/>
        <w:kinsoku/>
        <w:wordWrap/>
        <w:overflowPunct/>
        <w:topLinePunct w:val="0"/>
        <w:autoSpaceDE/>
        <w:autoSpaceDN/>
        <w:bidi w:val="0"/>
        <w:adjustRightInd/>
        <w:snapToGrid/>
        <w:spacing w:before="157" w:beforeLines="50" w:line="360" w:lineRule="auto"/>
        <w:ind w:left="-140" w:leftChars="-64" w:right="-512" w:rightChars="-233" w:firstLine="179" w:firstLineChars="64"/>
        <w:jc w:val="left"/>
        <w:textAlignment w:val="auto"/>
        <w:rPr>
          <w:rFonts w:hint="eastAsia" w:ascii="宋体" w:hAnsi="宋体" w:eastAsia="宋体" w:cs="宋体"/>
          <w:sz w:val="28"/>
          <w:szCs w:val="28"/>
          <w:u w:val="none"/>
          <w:lang w:val="en-US" w:eastAsia="zh-CN"/>
        </w:rPr>
      </w:pPr>
      <w:r>
        <w:rPr>
          <w:rFonts w:hint="eastAsia" w:ascii="宋体" w:hAnsi="宋体" w:eastAsia="宋体" w:cs="宋体"/>
          <w:sz w:val="28"/>
          <w:szCs w:val="28"/>
          <w:u w:val="none"/>
          <w:lang w:val="en-US" w:eastAsia="zh-CN"/>
        </w:rPr>
        <w:t>1、以上报价所含发票类型及税率：本项目</w:t>
      </w:r>
      <w:r>
        <w:rPr>
          <w:rFonts w:hint="eastAsia" w:ascii="宋体" w:hAnsi="宋体" w:eastAsia="宋体" w:cs="宋体"/>
          <w:sz w:val="28"/>
          <w:szCs w:val="28"/>
          <w:highlight w:val="yellow"/>
          <w:u w:val="single"/>
          <w:lang w:val="en-US" w:eastAsia="zh-CN"/>
        </w:rPr>
        <w:t>开具   %的增值税发票</w:t>
      </w:r>
      <w:r>
        <w:rPr>
          <w:rFonts w:hint="eastAsia" w:ascii="宋体" w:hAnsi="宋体" w:eastAsia="宋体" w:cs="宋体"/>
          <w:sz w:val="28"/>
          <w:szCs w:val="28"/>
          <w:u w:val="none"/>
          <w:lang w:val="en-US" w:eastAsia="zh-CN"/>
        </w:rPr>
        <w:t>。</w:t>
      </w:r>
    </w:p>
    <w:p w14:paraId="287B4C95">
      <w:pPr>
        <w:keepNext w:val="0"/>
        <w:keepLines w:val="0"/>
        <w:pageBreakBefore w:val="0"/>
        <w:widowControl w:val="0"/>
        <w:kinsoku/>
        <w:wordWrap/>
        <w:overflowPunct/>
        <w:topLinePunct w:val="0"/>
        <w:autoSpaceDE/>
        <w:autoSpaceDN/>
        <w:bidi w:val="0"/>
        <w:adjustRightInd/>
        <w:snapToGrid/>
        <w:spacing w:before="157" w:beforeLines="50" w:line="360" w:lineRule="auto"/>
        <w:ind w:left="-140" w:leftChars="-64" w:right="-512" w:rightChars="-233" w:firstLine="179" w:firstLineChars="64"/>
        <w:jc w:val="left"/>
        <w:textAlignment w:val="auto"/>
        <w:rPr>
          <w:rFonts w:hint="eastAsia" w:ascii="宋体" w:hAnsi="宋体" w:eastAsia="宋体" w:cs="宋体"/>
          <w:sz w:val="28"/>
          <w:szCs w:val="28"/>
          <w:highlight w:val="yellow"/>
          <w:u w:val="none"/>
          <w:lang w:val="en-US" w:eastAsia="zh-CN"/>
        </w:rPr>
      </w:pPr>
      <w:r>
        <w:rPr>
          <w:rFonts w:hint="eastAsia" w:ascii="宋体" w:hAnsi="宋体" w:eastAsia="宋体" w:cs="宋体"/>
          <w:sz w:val="28"/>
          <w:szCs w:val="28"/>
          <w:u w:val="none"/>
          <w:lang w:val="en-US" w:eastAsia="zh-CN"/>
        </w:rPr>
        <w:t>2、</w:t>
      </w:r>
      <w:r>
        <w:rPr>
          <w:rFonts w:hint="eastAsia" w:ascii="宋体" w:hAnsi="宋体" w:eastAsia="宋体" w:cs="宋体"/>
          <w:sz w:val="28"/>
          <w:szCs w:val="28"/>
          <w:highlight w:val="yellow"/>
          <w:u w:val="none"/>
          <w:lang w:val="en-US" w:eastAsia="zh-CN"/>
        </w:rPr>
        <w:t>服务期限：预计自2026年10月01日起至2027年12月31日止。</w:t>
      </w:r>
    </w:p>
    <w:p w14:paraId="720D0632">
      <w:pPr>
        <w:keepNext w:val="0"/>
        <w:keepLines w:val="0"/>
        <w:pageBreakBefore w:val="0"/>
        <w:widowControl w:val="0"/>
        <w:kinsoku/>
        <w:wordWrap/>
        <w:overflowPunct/>
        <w:topLinePunct w:val="0"/>
        <w:autoSpaceDE/>
        <w:autoSpaceDN/>
        <w:bidi w:val="0"/>
        <w:adjustRightInd/>
        <w:snapToGrid/>
        <w:spacing w:before="157" w:beforeLines="50" w:line="360" w:lineRule="auto"/>
        <w:ind w:left="-140" w:leftChars="-64" w:right="-512" w:rightChars="-233" w:firstLine="179" w:firstLineChars="64"/>
        <w:jc w:val="left"/>
        <w:textAlignment w:val="auto"/>
        <w:rPr>
          <w:rFonts w:hint="default" w:ascii="宋体" w:hAnsi="宋体" w:eastAsia="宋体" w:cs="宋体"/>
          <w:sz w:val="28"/>
          <w:szCs w:val="28"/>
          <w:highlight w:val="yellow"/>
          <w:u w:val="none"/>
          <w:lang w:val="en-US" w:eastAsia="zh-CN"/>
        </w:rPr>
      </w:pPr>
      <w:r>
        <w:rPr>
          <w:rFonts w:hint="eastAsia" w:cs="宋体"/>
          <w:sz w:val="28"/>
          <w:szCs w:val="28"/>
          <w:highlight w:val="yellow"/>
          <w:u w:val="none"/>
          <w:lang w:val="en-US" w:eastAsia="zh-CN"/>
        </w:rPr>
        <w:t>3、结算方式：按实际外委数量及固定单价据实结算。</w:t>
      </w:r>
    </w:p>
    <w:p w14:paraId="7F7570F4">
      <w:pPr>
        <w:pStyle w:val="2"/>
        <w:keepNext w:val="0"/>
        <w:keepLines w:val="0"/>
        <w:pageBreakBefore w:val="0"/>
        <w:widowControl w:val="0"/>
        <w:kinsoku/>
        <w:wordWrap/>
        <w:overflowPunct/>
        <w:topLinePunct w:val="0"/>
        <w:bidi w:val="0"/>
        <w:adjustRightInd/>
        <w:snapToGrid/>
        <w:spacing w:before="157" w:beforeLines="50" w:after="0" w:line="360" w:lineRule="auto"/>
        <w:ind w:left="0" w:leftChars="0" w:firstLine="0" w:firstLineChars="0"/>
        <w:textAlignment w:val="auto"/>
        <w:rPr>
          <w:rFonts w:hint="eastAsia" w:ascii="宋体" w:hAnsi="宋体" w:eastAsia="宋体" w:cs="宋体"/>
          <w:b/>
          <w:bCs/>
          <w:i w:val="0"/>
          <w:iCs w:val="0"/>
          <w:kern w:val="2"/>
          <w:sz w:val="28"/>
          <w:szCs w:val="28"/>
          <w:lang w:val="en-US" w:eastAsia="zh-CN" w:bidi="ar-SA"/>
        </w:rPr>
      </w:pPr>
      <w:r>
        <w:rPr>
          <w:rFonts w:hint="eastAsia" w:cs="宋体"/>
          <w:b/>
          <w:bCs/>
          <w:i w:val="0"/>
          <w:iCs w:val="0"/>
          <w:kern w:val="2"/>
          <w:sz w:val="28"/>
          <w:szCs w:val="28"/>
          <w:lang w:val="en-US" w:eastAsia="zh-CN" w:bidi="ar-SA"/>
        </w:rPr>
        <w:t>4</w:t>
      </w:r>
      <w:r>
        <w:rPr>
          <w:rFonts w:hint="eastAsia" w:ascii="宋体" w:hAnsi="宋体" w:eastAsia="宋体" w:cs="宋体"/>
          <w:b/>
          <w:bCs/>
          <w:i w:val="0"/>
          <w:iCs w:val="0"/>
          <w:kern w:val="2"/>
          <w:sz w:val="28"/>
          <w:szCs w:val="28"/>
          <w:lang w:val="en-US" w:eastAsia="zh-CN" w:bidi="ar-SA"/>
        </w:rPr>
        <w:t>、报价说明：</w:t>
      </w:r>
    </w:p>
    <w:p w14:paraId="12673793">
      <w:pPr>
        <w:pStyle w:val="2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560" w:firstLineChars="200"/>
        <w:textAlignment w:val="baseline"/>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以上价格为含税包干价，包含检测费用、出具报告费用，提供本次服务所需的通信交通住宿等所有相关费用等，除非合同另外有约定外，否则甲方不再另外支付任何费用。</w:t>
      </w:r>
    </w:p>
    <w:p w14:paraId="38B04C91">
      <w:pPr>
        <w:pStyle w:val="2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baseline"/>
        <w:rPr>
          <w:rFonts w:hint="eastAsia" w:ascii="宋体" w:hAnsi="宋体" w:eastAsia="宋体" w:cs="宋体"/>
          <w:kern w:val="2"/>
          <w:sz w:val="24"/>
          <w:szCs w:val="24"/>
          <w:lang w:val="en-US" w:eastAsia="zh-CN" w:bidi="ar-SA"/>
        </w:rPr>
      </w:pPr>
    </w:p>
    <w:p w14:paraId="1040AA62">
      <w:pPr>
        <w:keepNext w:val="0"/>
        <w:keepLines w:val="0"/>
        <w:pageBreakBefore w:val="0"/>
        <w:widowControl w:val="0"/>
        <w:kinsoku/>
        <w:wordWrap/>
        <w:overflowPunct/>
        <w:topLinePunct w:val="0"/>
        <w:autoSpaceDE/>
        <w:autoSpaceDN/>
        <w:bidi w:val="0"/>
        <w:snapToGrid/>
        <w:spacing w:line="312" w:lineRule="auto"/>
        <w:ind w:firstLine="480" w:firstLineChars="200"/>
        <w:rPr>
          <w:sz w:val="24"/>
          <w:szCs w:val="24"/>
        </w:rPr>
      </w:pPr>
    </w:p>
    <w:p w14:paraId="06490717">
      <w:pPr>
        <w:keepNext w:val="0"/>
        <w:keepLines w:val="0"/>
        <w:pageBreakBefore w:val="0"/>
        <w:widowControl w:val="0"/>
        <w:kinsoku/>
        <w:wordWrap/>
        <w:overflowPunct/>
        <w:topLinePunct w:val="0"/>
        <w:autoSpaceDE/>
        <w:autoSpaceDN/>
        <w:bidi w:val="0"/>
        <w:snapToGrid/>
        <w:spacing w:before="120" w:beforeLines="50" w:after="120" w:afterLines="50" w:line="480" w:lineRule="auto"/>
        <w:ind w:firstLine="560" w:firstLineChars="200"/>
        <w:rPr>
          <w:sz w:val="28"/>
          <w:szCs w:val="28"/>
          <w:u w:val="single"/>
        </w:rPr>
      </w:pPr>
      <w:r>
        <w:rPr>
          <w:rFonts w:hint="eastAsia"/>
          <w:sz w:val="28"/>
          <w:szCs w:val="28"/>
        </w:rPr>
        <w:t>参选人：</w:t>
      </w:r>
      <w:r>
        <w:rPr>
          <w:rFonts w:hint="eastAsia"/>
          <w:sz w:val="28"/>
          <w:szCs w:val="28"/>
          <w:u w:val="single"/>
        </w:rPr>
        <w:t xml:space="preserve">                     </w:t>
      </w:r>
      <w:r>
        <w:rPr>
          <w:rFonts w:hint="eastAsia"/>
          <w:color w:val="00B050"/>
          <w:sz w:val="28"/>
          <w:szCs w:val="28"/>
        </w:rPr>
        <w:t>（加盖参选单位章）</w:t>
      </w:r>
    </w:p>
    <w:p w14:paraId="1F99D636">
      <w:pPr>
        <w:keepNext w:val="0"/>
        <w:keepLines w:val="0"/>
        <w:pageBreakBefore w:val="0"/>
        <w:widowControl w:val="0"/>
        <w:kinsoku/>
        <w:wordWrap/>
        <w:overflowPunct/>
        <w:topLinePunct w:val="0"/>
        <w:autoSpaceDE/>
        <w:autoSpaceDN/>
        <w:bidi w:val="0"/>
        <w:snapToGrid/>
        <w:spacing w:before="120" w:beforeLines="50" w:after="120" w:afterLines="50" w:line="480" w:lineRule="auto"/>
        <w:ind w:firstLine="560" w:firstLineChars="200"/>
        <w:rPr>
          <w:color w:val="00B050"/>
          <w:sz w:val="28"/>
          <w:szCs w:val="28"/>
        </w:rPr>
      </w:pPr>
      <w:r>
        <w:rPr>
          <w:rFonts w:hint="eastAsia"/>
          <w:sz w:val="28"/>
          <w:szCs w:val="28"/>
        </w:rPr>
        <w:t>法定代表人：</w:t>
      </w:r>
      <w:r>
        <w:rPr>
          <w:rFonts w:hint="eastAsia"/>
          <w:sz w:val="28"/>
          <w:szCs w:val="28"/>
          <w:u w:val="single"/>
        </w:rPr>
        <w:t xml:space="preserve">                 </w:t>
      </w:r>
      <w:r>
        <w:rPr>
          <w:rFonts w:hint="eastAsia"/>
          <w:color w:val="00B050"/>
          <w:sz w:val="28"/>
          <w:szCs w:val="28"/>
        </w:rPr>
        <w:t>（签字）</w:t>
      </w:r>
    </w:p>
    <w:p w14:paraId="692EF4A7">
      <w:pPr>
        <w:keepNext w:val="0"/>
        <w:keepLines w:val="0"/>
        <w:pageBreakBefore w:val="0"/>
        <w:widowControl w:val="0"/>
        <w:kinsoku/>
        <w:wordWrap/>
        <w:overflowPunct/>
        <w:topLinePunct w:val="0"/>
        <w:autoSpaceDE/>
        <w:autoSpaceDN/>
        <w:bidi w:val="0"/>
        <w:snapToGrid/>
        <w:spacing w:before="120" w:beforeLines="50" w:after="120" w:afterLines="50" w:line="480" w:lineRule="auto"/>
        <w:ind w:firstLine="560" w:firstLineChars="200"/>
        <w:rPr>
          <w:color w:val="00B050"/>
          <w:sz w:val="28"/>
          <w:szCs w:val="28"/>
        </w:rPr>
      </w:pPr>
      <w:r>
        <w:rPr>
          <w:rFonts w:hint="eastAsia"/>
          <w:sz w:val="28"/>
          <w:szCs w:val="28"/>
        </w:rPr>
        <w:t>或其授权委托代理人：</w:t>
      </w:r>
      <w:r>
        <w:rPr>
          <w:rFonts w:hint="eastAsia"/>
          <w:sz w:val="28"/>
          <w:szCs w:val="28"/>
          <w:u w:val="single"/>
        </w:rPr>
        <w:t xml:space="preserve">                 </w:t>
      </w:r>
      <w:r>
        <w:rPr>
          <w:sz w:val="28"/>
          <w:szCs w:val="28"/>
        </w:rPr>
        <w:t>_</w:t>
      </w:r>
      <w:r>
        <w:rPr>
          <w:rFonts w:hint="eastAsia"/>
          <w:color w:val="00B050"/>
          <w:sz w:val="28"/>
          <w:szCs w:val="28"/>
        </w:rPr>
        <w:t>（签字）</w:t>
      </w:r>
    </w:p>
    <w:p w14:paraId="51FE3DE4">
      <w:pPr>
        <w:pStyle w:val="27"/>
        <w:keepNext w:val="0"/>
        <w:keepLines w:val="0"/>
        <w:pageBreakBefore w:val="0"/>
        <w:widowControl w:val="0"/>
        <w:kinsoku/>
        <w:wordWrap/>
        <w:overflowPunct/>
        <w:topLinePunct w:val="0"/>
        <w:autoSpaceDE/>
        <w:autoSpaceDN/>
        <w:bidi w:val="0"/>
        <w:snapToGrid/>
        <w:spacing w:before="120" w:beforeLines="50" w:after="120" w:afterLines="50" w:line="480" w:lineRule="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联系电话及邮箱：</w:t>
      </w:r>
      <w:r>
        <w:rPr>
          <w:rFonts w:hint="eastAsia"/>
          <w:sz w:val="28"/>
          <w:szCs w:val="28"/>
          <w:u w:val="single"/>
        </w:rPr>
        <w:t xml:space="preserve">                  </w:t>
      </w:r>
    </w:p>
    <w:p w14:paraId="70111BF3">
      <w:pPr>
        <w:keepNext w:val="0"/>
        <w:keepLines w:val="0"/>
        <w:pageBreakBefore w:val="0"/>
        <w:widowControl w:val="0"/>
        <w:kinsoku/>
        <w:wordWrap/>
        <w:overflowPunct/>
        <w:topLinePunct w:val="0"/>
        <w:autoSpaceDE/>
        <w:autoSpaceDN/>
        <w:bidi w:val="0"/>
        <w:snapToGrid/>
        <w:spacing w:before="120" w:beforeLines="50" w:after="120" w:afterLines="50" w:line="480" w:lineRule="auto"/>
        <w:ind w:firstLine="560" w:firstLineChars="200"/>
        <w:rPr>
          <w:sz w:val="28"/>
          <w:szCs w:val="28"/>
          <w:u w:val="single"/>
        </w:rPr>
      </w:pPr>
      <w:r>
        <w:rPr>
          <w:rFonts w:hint="eastAsia"/>
          <w:sz w:val="28"/>
          <w:szCs w:val="28"/>
        </w:rPr>
        <w:t xml:space="preserve">编制时间： </w:t>
      </w:r>
      <w:r>
        <w:rPr>
          <w:rFonts w:hint="eastAsia"/>
          <w:sz w:val="28"/>
          <w:szCs w:val="28"/>
          <w:u w:val="single"/>
        </w:rPr>
        <w:t xml:space="preserve">      年   月   日</w:t>
      </w:r>
    </w:p>
    <w:p w14:paraId="06AAC5D6">
      <w:pPr>
        <w:pStyle w:val="27"/>
        <w:rPr>
          <w:b/>
          <w:sz w:val="28"/>
          <w:szCs w:val="28"/>
        </w:rPr>
      </w:pPr>
    </w:p>
    <w:p w14:paraId="5BC1D3A0">
      <w:pPr>
        <w:pStyle w:val="27"/>
        <w:rPr>
          <w:b/>
          <w:sz w:val="28"/>
          <w:szCs w:val="28"/>
        </w:rPr>
        <w:sectPr>
          <w:footerReference r:id="rId4" w:type="default"/>
          <w:pgSz w:w="11910" w:h="16840"/>
          <w:pgMar w:top="1134" w:right="851" w:bottom="1134" w:left="1418" w:header="0" w:footer="550" w:gutter="0"/>
          <w:cols w:space="720" w:num="1"/>
          <w:docGrid w:type="linesAndChars" w:linePitch="312" w:charSpace="0"/>
        </w:sectPr>
      </w:pPr>
    </w:p>
    <w:p w14:paraId="2AE526AB">
      <w:pPr>
        <w:pStyle w:val="10"/>
        <w:ind w:right="-662" w:rightChars="-301"/>
        <w:rPr>
          <w:rFonts w:ascii="Times New Roman"/>
          <w:b/>
          <w:bCs/>
          <w:lang w:eastAsia="zh-CN"/>
        </w:rPr>
      </w:pPr>
    </w:p>
    <w:tbl>
      <w:tblPr>
        <w:tblStyle w:val="22"/>
        <w:tblW w:w="15253" w:type="dxa"/>
        <w:tblInd w:w="-2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6"/>
        <w:gridCol w:w="894"/>
        <w:gridCol w:w="1120"/>
        <w:gridCol w:w="1590"/>
        <w:gridCol w:w="1183"/>
        <w:gridCol w:w="1127"/>
        <w:gridCol w:w="1230"/>
        <w:gridCol w:w="1078"/>
        <w:gridCol w:w="795"/>
        <w:gridCol w:w="1226"/>
        <w:gridCol w:w="910"/>
        <w:gridCol w:w="994"/>
        <w:gridCol w:w="995"/>
        <w:gridCol w:w="977"/>
        <w:gridCol w:w="708"/>
      </w:tblGrid>
      <w:tr w14:paraId="4D2CC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15253"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650A6">
            <w:pPr>
              <w:keepNext w:val="0"/>
              <w:keepLines w:val="0"/>
              <w:widowControl/>
              <w:suppressLineNumbers w:val="0"/>
              <w:jc w:val="center"/>
              <w:textAlignment w:val="center"/>
              <w:rPr>
                <w:rFonts w:ascii="Malgun Gothic" w:hAnsi="Malgun Gothic" w:eastAsia="Malgun Gothic" w:cs="Malgun Gothic"/>
                <w:b/>
                <w:bCs/>
                <w:i w:val="0"/>
                <w:iCs w:val="0"/>
                <w:color w:val="000000"/>
                <w:sz w:val="32"/>
                <w:szCs w:val="32"/>
                <w:u w:val="none"/>
              </w:rPr>
            </w:pPr>
            <w:r>
              <w:rPr>
                <w:rFonts w:hint="eastAsia" w:ascii="Malgun Gothic" w:hAnsi="Malgun Gothic" w:eastAsia="Malgun Gothic" w:cs="Malgun Gothic"/>
                <w:b/>
                <w:bCs/>
                <w:i w:val="0"/>
                <w:iCs w:val="0"/>
                <w:color w:val="000000"/>
                <w:kern w:val="0"/>
                <w:sz w:val="32"/>
                <w:szCs w:val="32"/>
                <w:u w:val="none"/>
                <w:lang w:val="en-US" w:eastAsia="zh-CN" w:bidi="ar"/>
              </w:rPr>
              <w:t>2026-2027</w:t>
            </w:r>
            <w:r>
              <w:rPr>
                <w:rStyle w:val="66"/>
                <w:lang w:val="en-US" w:eastAsia="zh-CN" w:bidi="ar"/>
              </w:rPr>
              <w:t>年环境空气中硫化氢外委分析样品项目清单</w:t>
            </w:r>
          </w:p>
        </w:tc>
      </w:tr>
      <w:tr w14:paraId="6AF55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426" w:type="dxa"/>
            <w:tcBorders>
              <w:top w:val="single" w:color="000000" w:sz="4" w:space="0"/>
              <w:left w:val="single" w:color="000000" w:sz="4" w:space="0"/>
              <w:bottom w:val="single" w:color="000000" w:sz="4" w:space="0"/>
              <w:right w:val="single" w:color="000000" w:sz="4" w:space="0"/>
            </w:tcBorders>
            <w:shd w:val="clear" w:color="auto" w:fill="D8E4BC"/>
            <w:noWrap/>
            <w:vAlign w:val="center"/>
          </w:tcPr>
          <w:p w14:paraId="26D5864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894"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4D07CC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w:t>
            </w:r>
            <w:r>
              <w:rPr>
                <w:rFonts w:hint="default" w:ascii="Times New Roman" w:hAnsi="Times New Roman" w:eastAsia="宋体" w:cs="Times New Roman"/>
                <w:i w:val="0"/>
                <w:iCs w:val="0"/>
                <w:color w:val="000000"/>
                <w:kern w:val="0"/>
                <w:sz w:val="22"/>
                <w:szCs w:val="22"/>
                <w:u w:val="none"/>
                <w:lang w:val="en-US" w:eastAsia="zh-CN" w:bidi="ar"/>
              </w:rPr>
              <w:br w:type="textWrapping"/>
            </w:r>
            <w:r>
              <w:rPr>
                <w:rStyle w:val="67"/>
                <w:lang w:val="en-US" w:eastAsia="zh-CN" w:bidi="ar"/>
              </w:rPr>
              <w:t>物类别</w:t>
            </w:r>
          </w:p>
        </w:tc>
        <w:tc>
          <w:tcPr>
            <w:tcW w:w="1120"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06EF71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排放口</w:t>
            </w:r>
            <w:r>
              <w:rPr>
                <w:rFonts w:hint="default" w:ascii="Times New Roman" w:hAnsi="Times New Roman" w:eastAsia="宋体" w:cs="Times New Roman"/>
                <w:i w:val="0"/>
                <w:iCs w:val="0"/>
                <w:color w:val="000000"/>
                <w:kern w:val="0"/>
                <w:sz w:val="22"/>
                <w:szCs w:val="22"/>
                <w:u w:val="none"/>
                <w:lang w:val="en-US" w:eastAsia="zh-CN" w:bidi="ar"/>
              </w:rPr>
              <w:br w:type="textWrapping"/>
            </w:r>
            <w:r>
              <w:rPr>
                <w:rStyle w:val="67"/>
                <w:lang w:val="en-US" w:eastAsia="zh-CN" w:bidi="ar"/>
              </w:rPr>
              <w:t>名称</w:t>
            </w:r>
          </w:p>
        </w:tc>
        <w:tc>
          <w:tcPr>
            <w:tcW w:w="1590"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507F136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监测内容</w:t>
            </w:r>
          </w:p>
        </w:tc>
        <w:tc>
          <w:tcPr>
            <w:tcW w:w="1183"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1E87F2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污染物</w:t>
            </w:r>
            <w:r>
              <w:rPr>
                <w:rFonts w:hint="default" w:ascii="Times New Roman" w:hAnsi="Times New Roman" w:eastAsia="宋体" w:cs="Times New Roman"/>
                <w:i w:val="0"/>
                <w:iCs w:val="0"/>
                <w:color w:val="000000"/>
                <w:kern w:val="0"/>
                <w:sz w:val="22"/>
                <w:szCs w:val="22"/>
                <w:u w:val="none"/>
                <w:lang w:val="en-US" w:eastAsia="zh-CN" w:bidi="ar"/>
              </w:rPr>
              <w:br w:type="textWrapping"/>
            </w:r>
            <w:r>
              <w:rPr>
                <w:rStyle w:val="67"/>
                <w:lang w:val="en-US" w:eastAsia="zh-CN" w:bidi="ar"/>
              </w:rPr>
              <w:t>名称</w:t>
            </w:r>
          </w:p>
        </w:tc>
        <w:tc>
          <w:tcPr>
            <w:tcW w:w="1127"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307D436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许可排放浓度限值</w:t>
            </w:r>
          </w:p>
        </w:tc>
        <w:tc>
          <w:tcPr>
            <w:tcW w:w="1230"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77B9A00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监测方法</w:t>
            </w:r>
          </w:p>
        </w:tc>
        <w:tc>
          <w:tcPr>
            <w:tcW w:w="1078"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00FC9D8C">
            <w:pPr>
              <w:keepNext w:val="0"/>
              <w:keepLines w:val="0"/>
              <w:widowControl/>
              <w:suppressLineNumbers w:val="0"/>
              <w:jc w:val="center"/>
              <w:textAlignment w:val="center"/>
              <w:rPr>
                <w:rStyle w:val="67"/>
                <w:lang w:val="en-US" w:eastAsia="zh-CN" w:bidi="ar"/>
              </w:rPr>
            </w:pPr>
            <w:r>
              <w:rPr>
                <w:rStyle w:val="67"/>
                <w:lang w:val="en-US" w:eastAsia="zh-CN" w:bidi="ar"/>
              </w:rPr>
              <w:t>监测</w:t>
            </w:r>
          </w:p>
          <w:p w14:paraId="22F2846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频次</w:t>
            </w:r>
          </w:p>
        </w:tc>
        <w:tc>
          <w:tcPr>
            <w:tcW w:w="795"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107F1527">
            <w:pPr>
              <w:keepNext w:val="0"/>
              <w:keepLines w:val="0"/>
              <w:widowControl/>
              <w:suppressLineNumbers w:val="0"/>
              <w:jc w:val="center"/>
              <w:textAlignment w:val="center"/>
              <w:rPr>
                <w:rStyle w:val="67"/>
                <w:lang w:val="en-US" w:eastAsia="zh-CN" w:bidi="ar"/>
              </w:rPr>
            </w:pPr>
            <w:r>
              <w:rPr>
                <w:rStyle w:val="67"/>
                <w:lang w:val="en-US" w:eastAsia="zh-CN" w:bidi="ar"/>
              </w:rPr>
              <w:t>采样</w:t>
            </w:r>
          </w:p>
          <w:p w14:paraId="1BB676A2">
            <w:pPr>
              <w:keepNext w:val="0"/>
              <w:keepLines w:val="0"/>
              <w:widowControl/>
              <w:suppressLineNumbers w:val="0"/>
              <w:ind w:left="-220" w:leftChars="-100" w:right="-299" w:rightChars="-136"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点位（</w:t>
            </w:r>
            <w:r>
              <w:rPr>
                <w:rStyle w:val="67"/>
                <w:rFonts w:hint="eastAsia"/>
                <w:lang w:val="en-US" w:eastAsia="zh-CN" w:bidi="ar"/>
              </w:rPr>
              <w:t>处</w:t>
            </w:r>
            <w:r>
              <w:rPr>
                <w:rStyle w:val="67"/>
                <w:lang w:val="en-US" w:eastAsia="zh-CN" w:bidi="ar"/>
              </w:rPr>
              <w:t>）</w:t>
            </w:r>
          </w:p>
        </w:tc>
        <w:tc>
          <w:tcPr>
            <w:tcW w:w="1226"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387E5474">
            <w:pPr>
              <w:keepNext w:val="0"/>
              <w:keepLines w:val="0"/>
              <w:widowControl/>
              <w:suppressLineNumbers w:val="0"/>
              <w:ind w:left="-136" w:leftChars="-62" w:right="-149" w:rightChars="-68" w:firstLine="35" w:firstLineChars="16"/>
              <w:jc w:val="center"/>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单点单次采样样品组数，每个样品间隔</w:t>
            </w:r>
            <w:r>
              <w:rPr>
                <w:rFonts w:hint="default" w:ascii="Times New Roman" w:hAnsi="Times New Roman" w:eastAsia="宋体" w:cs="Times New Roman"/>
                <w:i w:val="0"/>
                <w:iCs w:val="0"/>
                <w:color w:val="000000"/>
                <w:kern w:val="0"/>
                <w:sz w:val="22"/>
                <w:szCs w:val="22"/>
                <w:u w:val="none"/>
                <w:lang w:val="en-US" w:eastAsia="zh-CN" w:bidi="ar"/>
              </w:rPr>
              <w:t>2h</w:t>
            </w:r>
            <w:r>
              <w:rPr>
                <w:rStyle w:val="67"/>
                <w:lang w:val="en-US" w:eastAsia="zh-CN" w:bidi="ar"/>
              </w:rPr>
              <w:t>（组）</w:t>
            </w:r>
          </w:p>
        </w:tc>
        <w:tc>
          <w:tcPr>
            <w:tcW w:w="910"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26F4EE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外委</w:t>
            </w:r>
          </w:p>
          <w:p w14:paraId="7B20D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频次（次）</w:t>
            </w:r>
          </w:p>
        </w:tc>
        <w:tc>
          <w:tcPr>
            <w:tcW w:w="994"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130FF92E">
            <w:pPr>
              <w:keepNext w:val="0"/>
              <w:keepLines w:val="0"/>
              <w:widowControl/>
              <w:suppressLineNumbers w:val="0"/>
              <w:jc w:val="center"/>
              <w:textAlignment w:val="center"/>
              <w:rPr>
                <w:rStyle w:val="67"/>
                <w:lang w:val="en-US" w:eastAsia="zh-CN" w:bidi="ar"/>
              </w:rPr>
            </w:pPr>
            <w:r>
              <w:rPr>
                <w:rStyle w:val="67"/>
                <w:rFonts w:hint="eastAsia"/>
                <w:lang w:val="en-US" w:eastAsia="zh-CN" w:bidi="ar"/>
              </w:rPr>
              <w:t>暂估</w:t>
            </w:r>
          </w:p>
          <w:p w14:paraId="76BF4A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总数</w:t>
            </w:r>
          </w:p>
          <w:p w14:paraId="38F6659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w:t>
            </w:r>
            <w:r>
              <w:rPr>
                <w:rFonts w:hint="eastAsia" w:ascii="宋体" w:hAnsi="宋体" w:eastAsia="宋体" w:cs="宋体"/>
                <w:i w:val="0"/>
                <w:iCs w:val="0"/>
                <w:color w:val="000000"/>
                <w:kern w:val="0"/>
                <w:sz w:val="22"/>
                <w:szCs w:val="22"/>
                <w:u w:val="none"/>
                <w:lang w:val="en-US" w:eastAsia="zh-CN" w:bidi="ar"/>
              </w:rPr>
              <w:t>个</w:t>
            </w:r>
            <w:r>
              <w:rPr>
                <w:rStyle w:val="67"/>
                <w:lang w:val="en-US" w:eastAsia="zh-CN" w:bidi="ar"/>
              </w:rPr>
              <w:t>）</w:t>
            </w:r>
          </w:p>
        </w:tc>
        <w:tc>
          <w:tcPr>
            <w:tcW w:w="995"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599410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报价</w:t>
            </w:r>
          </w:p>
          <w:p w14:paraId="534C39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单价</w:t>
            </w:r>
          </w:p>
          <w:p w14:paraId="62A28892">
            <w:pPr>
              <w:keepNext w:val="0"/>
              <w:keepLines w:val="0"/>
              <w:widowControl/>
              <w:suppressLineNumbers w:val="0"/>
              <w:ind w:left="-138" w:leftChars="-63" w:right="-167" w:rightChars="-76"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（元/个）</w:t>
            </w:r>
          </w:p>
        </w:tc>
        <w:tc>
          <w:tcPr>
            <w:tcW w:w="977"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556A6DA3">
            <w:pPr>
              <w:keepNext w:val="0"/>
              <w:keepLines w:val="0"/>
              <w:widowControl/>
              <w:suppressLineNumbers w:val="0"/>
              <w:jc w:val="center"/>
              <w:textAlignment w:val="center"/>
              <w:rPr>
                <w:rStyle w:val="67"/>
                <w:rFonts w:hint="default"/>
                <w:lang w:val="en-US" w:eastAsia="zh-CN" w:bidi="ar"/>
              </w:rPr>
            </w:pPr>
            <w:r>
              <w:rPr>
                <w:rStyle w:val="67"/>
                <w:rFonts w:hint="eastAsia"/>
                <w:lang w:val="en-US" w:eastAsia="zh-CN" w:bidi="ar"/>
              </w:rPr>
              <w:t>小计</w:t>
            </w:r>
          </w:p>
          <w:p w14:paraId="201C399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Style w:val="67"/>
                <w:lang w:val="en-US" w:eastAsia="zh-CN" w:bidi="ar"/>
              </w:rPr>
              <w:t>（</w:t>
            </w:r>
            <w:r>
              <w:rPr>
                <w:rStyle w:val="67"/>
                <w:rFonts w:hint="eastAsia"/>
                <w:lang w:val="en-US" w:eastAsia="zh-CN" w:bidi="ar"/>
              </w:rPr>
              <w:t>元）</w:t>
            </w:r>
          </w:p>
        </w:tc>
        <w:tc>
          <w:tcPr>
            <w:tcW w:w="708"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69E8251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厂区</w:t>
            </w:r>
          </w:p>
        </w:tc>
      </w:tr>
      <w:tr w14:paraId="4C038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E33C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90B0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废气</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4834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厂</w:t>
            </w:r>
            <w:r>
              <w:rPr>
                <w:rStyle w:val="67"/>
                <w:lang w:val="en-US" w:eastAsia="zh-CN" w:bidi="ar"/>
              </w:rPr>
              <w:t>界</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D085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按照《</w:t>
            </w:r>
            <w:r>
              <w:rPr>
                <w:rFonts w:hint="default" w:ascii="Times New Roman" w:hAnsi="Times New Roman" w:eastAsia="宋体" w:cs="Times New Roman"/>
                <w:i w:val="0"/>
                <w:iCs w:val="0"/>
                <w:color w:val="000000"/>
                <w:kern w:val="0"/>
                <w:sz w:val="22"/>
                <w:szCs w:val="22"/>
                <w:u w:val="none"/>
                <w:lang w:val="en-US" w:eastAsia="zh-CN" w:bidi="ar"/>
              </w:rPr>
              <w:t xml:space="preserve">HJ/T 55-2000 </w:t>
            </w:r>
            <w:r>
              <w:rPr>
                <w:rStyle w:val="67"/>
                <w:lang w:val="en-US" w:eastAsia="zh-CN" w:bidi="ar"/>
              </w:rPr>
              <w:t>大</w:t>
            </w:r>
            <w:r>
              <w:rPr>
                <w:rFonts w:hint="eastAsia" w:ascii="宋体" w:hAnsi="宋体" w:eastAsia="宋体" w:cs="宋体"/>
                <w:i w:val="0"/>
                <w:iCs w:val="0"/>
                <w:color w:val="000000"/>
                <w:kern w:val="0"/>
                <w:sz w:val="22"/>
                <w:szCs w:val="22"/>
                <w:u w:val="none"/>
                <w:lang w:val="en-US" w:eastAsia="zh-CN" w:bidi="ar"/>
              </w:rPr>
              <w:t>气污</w:t>
            </w:r>
            <w:r>
              <w:rPr>
                <w:rStyle w:val="67"/>
                <w:lang w:val="en-US" w:eastAsia="zh-CN" w:bidi="ar"/>
              </w:rPr>
              <w:t>染物无</w:t>
            </w:r>
            <w:r>
              <w:rPr>
                <w:rFonts w:hint="eastAsia" w:ascii="宋体" w:hAnsi="宋体" w:eastAsia="宋体" w:cs="宋体"/>
                <w:i w:val="0"/>
                <w:iCs w:val="0"/>
                <w:color w:val="000000"/>
                <w:kern w:val="0"/>
                <w:sz w:val="22"/>
                <w:szCs w:val="22"/>
                <w:u w:val="none"/>
                <w:lang w:val="en-US" w:eastAsia="zh-CN" w:bidi="ar"/>
              </w:rPr>
              <w:t>组织</w:t>
            </w:r>
            <w:r>
              <w:rPr>
                <w:rStyle w:val="67"/>
                <w:lang w:val="en-US" w:eastAsia="zh-CN" w:bidi="ar"/>
              </w:rPr>
              <w:t>排放</w:t>
            </w:r>
            <w:r>
              <w:rPr>
                <w:rFonts w:hint="eastAsia" w:ascii="宋体" w:hAnsi="宋体" w:eastAsia="宋体" w:cs="宋体"/>
                <w:i w:val="0"/>
                <w:iCs w:val="0"/>
                <w:color w:val="000000"/>
                <w:kern w:val="0"/>
                <w:sz w:val="22"/>
                <w:szCs w:val="22"/>
                <w:u w:val="none"/>
                <w:lang w:val="en-US" w:eastAsia="zh-CN" w:bidi="ar"/>
              </w:rPr>
              <w:t>监测</w:t>
            </w:r>
            <w:r>
              <w:rPr>
                <w:rStyle w:val="67"/>
                <w:lang w:val="en-US" w:eastAsia="zh-CN" w:bidi="ar"/>
              </w:rPr>
              <w:t>技</w:t>
            </w:r>
            <w:r>
              <w:rPr>
                <w:rFonts w:hint="eastAsia" w:ascii="宋体" w:hAnsi="宋体" w:eastAsia="宋体" w:cs="宋体"/>
                <w:i w:val="0"/>
                <w:iCs w:val="0"/>
                <w:color w:val="000000"/>
                <w:kern w:val="0"/>
                <w:sz w:val="22"/>
                <w:szCs w:val="22"/>
                <w:u w:val="none"/>
                <w:lang w:val="en-US" w:eastAsia="zh-CN" w:bidi="ar"/>
              </w:rPr>
              <w:t>术导则</w:t>
            </w:r>
            <w:r>
              <w:rPr>
                <w:rStyle w:val="67"/>
                <w:lang w:val="en-US" w:eastAsia="zh-CN" w:bidi="ar"/>
              </w:rPr>
              <w:t>》采</w:t>
            </w:r>
            <w:r>
              <w:rPr>
                <w:rFonts w:hint="eastAsia" w:ascii="宋体" w:hAnsi="宋体" w:eastAsia="宋体" w:cs="宋体"/>
                <w:i w:val="0"/>
                <w:iCs w:val="0"/>
                <w:color w:val="000000"/>
                <w:kern w:val="0"/>
                <w:sz w:val="22"/>
                <w:szCs w:val="22"/>
                <w:u w:val="none"/>
                <w:lang w:val="en-US" w:eastAsia="zh-CN" w:bidi="ar"/>
              </w:rPr>
              <w:t>样</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8CCB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Style w:val="67"/>
                <w:lang w:val="en-US" w:eastAsia="zh-CN" w:bidi="ar"/>
              </w:rPr>
              <w:t>硫化</w:t>
            </w:r>
            <w:r>
              <w:rPr>
                <w:rFonts w:hint="eastAsia" w:ascii="宋体" w:hAnsi="宋体" w:eastAsia="宋体" w:cs="宋体"/>
                <w:i w:val="0"/>
                <w:iCs w:val="0"/>
                <w:color w:val="000000"/>
                <w:kern w:val="0"/>
                <w:sz w:val="22"/>
                <w:szCs w:val="22"/>
                <w:u w:val="none"/>
                <w:lang w:val="en-US" w:eastAsia="zh-CN" w:bidi="ar"/>
              </w:rPr>
              <w:t>氢、</w:t>
            </w:r>
          </w:p>
          <w:p w14:paraId="5034784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甲硫醇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2B0C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≤0.06mg/m³</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2BF7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HJ 1444-2026</w:t>
            </w: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685A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Style w:val="67"/>
                <w:lang w:val="en-US" w:eastAsia="zh-CN" w:bidi="ar"/>
              </w:rPr>
              <w:t>次</w:t>
            </w:r>
            <w:r>
              <w:rPr>
                <w:rFonts w:hint="default" w:ascii="Times New Roman" w:hAnsi="Times New Roman" w:eastAsia="宋体" w:cs="Times New Roman"/>
                <w:i w:val="0"/>
                <w:iCs w:val="0"/>
                <w:color w:val="000000"/>
                <w:kern w:val="0"/>
                <w:sz w:val="22"/>
                <w:szCs w:val="22"/>
                <w:u w:val="none"/>
                <w:lang w:val="en-US" w:eastAsia="zh-CN" w:bidi="ar"/>
              </w:rPr>
              <w:t>/</w:t>
            </w:r>
            <w:r>
              <w:rPr>
                <w:rStyle w:val="67"/>
                <w:lang w:val="en-US" w:eastAsia="zh-CN" w:bidi="ar"/>
              </w:rPr>
              <w:t>季度</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A9FB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9B4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1038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7E61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80</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DE34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F4F5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D308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PX</w:t>
            </w:r>
          </w:p>
        </w:tc>
      </w:tr>
      <w:tr w14:paraId="6243B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C413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3DC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废气</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A6DA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厂</w:t>
            </w:r>
            <w:r>
              <w:rPr>
                <w:rStyle w:val="67"/>
                <w:lang w:val="en-US" w:eastAsia="zh-CN" w:bidi="ar"/>
              </w:rPr>
              <w:t>界</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28F8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按照《</w:t>
            </w:r>
            <w:r>
              <w:rPr>
                <w:rFonts w:hint="default" w:ascii="Times New Roman" w:hAnsi="Times New Roman" w:eastAsia="宋体" w:cs="Times New Roman"/>
                <w:i w:val="0"/>
                <w:iCs w:val="0"/>
                <w:color w:val="000000"/>
                <w:kern w:val="0"/>
                <w:sz w:val="22"/>
                <w:szCs w:val="22"/>
                <w:u w:val="none"/>
                <w:lang w:val="en-US" w:eastAsia="zh-CN" w:bidi="ar"/>
              </w:rPr>
              <w:t xml:space="preserve">HJ/T 55-2000 </w:t>
            </w:r>
            <w:r>
              <w:rPr>
                <w:rStyle w:val="67"/>
                <w:lang w:val="en-US" w:eastAsia="zh-CN" w:bidi="ar"/>
              </w:rPr>
              <w:t>大</w:t>
            </w:r>
            <w:r>
              <w:rPr>
                <w:rFonts w:hint="eastAsia" w:ascii="宋体" w:hAnsi="宋体" w:eastAsia="宋体" w:cs="宋体"/>
                <w:i w:val="0"/>
                <w:iCs w:val="0"/>
                <w:color w:val="000000"/>
                <w:kern w:val="0"/>
                <w:sz w:val="22"/>
                <w:szCs w:val="22"/>
                <w:u w:val="none"/>
                <w:lang w:val="en-US" w:eastAsia="zh-CN" w:bidi="ar"/>
              </w:rPr>
              <w:t>气污</w:t>
            </w:r>
            <w:r>
              <w:rPr>
                <w:rStyle w:val="67"/>
                <w:lang w:val="en-US" w:eastAsia="zh-CN" w:bidi="ar"/>
              </w:rPr>
              <w:t>染物无</w:t>
            </w:r>
            <w:r>
              <w:rPr>
                <w:rFonts w:hint="eastAsia" w:ascii="宋体" w:hAnsi="宋体" w:eastAsia="宋体" w:cs="宋体"/>
                <w:i w:val="0"/>
                <w:iCs w:val="0"/>
                <w:color w:val="000000"/>
                <w:kern w:val="0"/>
                <w:sz w:val="22"/>
                <w:szCs w:val="22"/>
                <w:u w:val="none"/>
                <w:lang w:val="en-US" w:eastAsia="zh-CN" w:bidi="ar"/>
              </w:rPr>
              <w:t>组织</w:t>
            </w:r>
            <w:r>
              <w:rPr>
                <w:rStyle w:val="67"/>
                <w:lang w:val="en-US" w:eastAsia="zh-CN" w:bidi="ar"/>
              </w:rPr>
              <w:t>排放</w:t>
            </w:r>
            <w:r>
              <w:rPr>
                <w:rFonts w:hint="eastAsia" w:ascii="宋体" w:hAnsi="宋体" w:eastAsia="宋体" w:cs="宋体"/>
                <w:i w:val="0"/>
                <w:iCs w:val="0"/>
                <w:color w:val="000000"/>
                <w:kern w:val="0"/>
                <w:sz w:val="22"/>
                <w:szCs w:val="22"/>
                <w:u w:val="none"/>
                <w:lang w:val="en-US" w:eastAsia="zh-CN" w:bidi="ar"/>
              </w:rPr>
              <w:t>监测</w:t>
            </w:r>
            <w:r>
              <w:rPr>
                <w:rStyle w:val="67"/>
                <w:lang w:val="en-US" w:eastAsia="zh-CN" w:bidi="ar"/>
              </w:rPr>
              <w:t>技</w:t>
            </w:r>
            <w:r>
              <w:rPr>
                <w:rFonts w:hint="eastAsia" w:ascii="宋体" w:hAnsi="宋体" w:eastAsia="宋体" w:cs="宋体"/>
                <w:i w:val="0"/>
                <w:iCs w:val="0"/>
                <w:color w:val="000000"/>
                <w:kern w:val="0"/>
                <w:sz w:val="22"/>
                <w:szCs w:val="22"/>
                <w:u w:val="none"/>
                <w:lang w:val="en-US" w:eastAsia="zh-CN" w:bidi="ar"/>
              </w:rPr>
              <w:t>术导则</w:t>
            </w:r>
            <w:r>
              <w:rPr>
                <w:rStyle w:val="67"/>
                <w:lang w:val="en-US" w:eastAsia="zh-CN" w:bidi="ar"/>
              </w:rPr>
              <w:t>》采</w:t>
            </w:r>
            <w:r>
              <w:rPr>
                <w:rFonts w:hint="eastAsia" w:ascii="宋体" w:hAnsi="宋体" w:eastAsia="宋体" w:cs="宋体"/>
                <w:i w:val="0"/>
                <w:iCs w:val="0"/>
                <w:color w:val="000000"/>
                <w:kern w:val="0"/>
                <w:sz w:val="22"/>
                <w:szCs w:val="22"/>
                <w:u w:val="none"/>
                <w:lang w:val="en-US" w:eastAsia="zh-CN" w:bidi="ar"/>
              </w:rPr>
              <w:t>样</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8E8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硫化</w:t>
            </w:r>
            <w:r>
              <w:rPr>
                <w:rFonts w:hint="eastAsia" w:ascii="宋体" w:hAnsi="宋体" w:eastAsia="宋体" w:cs="宋体"/>
                <w:i w:val="0"/>
                <w:iCs w:val="0"/>
                <w:color w:val="000000"/>
                <w:kern w:val="0"/>
                <w:sz w:val="22"/>
                <w:szCs w:val="22"/>
                <w:u w:val="none"/>
                <w:lang w:val="en-US" w:eastAsia="zh-CN" w:bidi="ar"/>
              </w:rPr>
              <w:t>氢</w:t>
            </w:r>
            <w:r>
              <w:rPr>
                <w:rStyle w:val="67"/>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br w:type="textWrapping"/>
            </w:r>
            <w:r>
              <w:rPr>
                <w:rStyle w:val="67"/>
                <w:lang w:val="en-US" w:eastAsia="zh-CN" w:bidi="ar"/>
              </w:rPr>
              <w:t>甲硫醇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2EE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≤0.06mg/m³</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AD1E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HJ 1444-2026</w:t>
            </w: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6CD1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Style w:val="67"/>
                <w:lang w:val="en-US" w:eastAsia="zh-CN" w:bidi="ar"/>
              </w:rPr>
              <w:t>次</w:t>
            </w:r>
            <w:r>
              <w:rPr>
                <w:rFonts w:hint="default" w:ascii="Times New Roman" w:hAnsi="Times New Roman" w:eastAsia="宋体" w:cs="Times New Roman"/>
                <w:i w:val="0"/>
                <w:iCs w:val="0"/>
                <w:color w:val="000000"/>
                <w:kern w:val="0"/>
                <w:sz w:val="22"/>
                <w:szCs w:val="22"/>
                <w:u w:val="none"/>
                <w:lang w:val="en-US" w:eastAsia="zh-CN" w:bidi="ar"/>
              </w:rPr>
              <w:t>/</w:t>
            </w:r>
            <w:r>
              <w:rPr>
                <w:rStyle w:val="67"/>
                <w:lang w:val="en-US" w:eastAsia="zh-CN" w:bidi="ar"/>
              </w:rPr>
              <w:t>季度</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AB1F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872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58E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057F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80</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DD34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9BD2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D6A4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PTA</w:t>
            </w:r>
          </w:p>
        </w:tc>
      </w:tr>
      <w:tr w14:paraId="750FA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5" w:hRule="atLeast"/>
        </w:trPr>
        <w:tc>
          <w:tcPr>
            <w:tcW w:w="8648"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F926D">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eastAsia" w:ascii="Times New Roman" w:hAnsi="Times New Roman" w:eastAsia="宋体" w:cs="Times New Roman"/>
                <w:b/>
                <w:bCs/>
                <w:i w:val="0"/>
                <w:iCs w:val="0"/>
                <w:color w:val="000000"/>
                <w:kern w:val="0"/>
                <w:sz w:val="24"/>
                <w:szCs w:val="24"/>
                <w:u w:val="none"/>
                <w:lang w:val="en-US" w:eastAsia="zh-CN" w:bidi="ar"/>
              </w:rPr>
              <w:t>暂估总金额（人民币：元）</w:t>
            </w:r>
          </w:p>
        </w:tc>
        <w:tc>
          <w:tcPr>
            <w:tcW w:w="660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B78A2DF">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p>
        </w:tc>
      </w:tr>
    </w:tbl>
    <w:p w14:paraId="012882CB">
      <w:pPr>
        <w:pStyle w:val="10"/>
        <w:ind w:right="-662" w:rightChars="-301"/>
        <w:rPr>
          <w:rFonts w:ascii="Times New Roman"/>
          <w:b/>
          <w:bCs/>
          <w:lang w:eastAsia="zh-CN"/>
        </w:rPr>
        <w:sectPr>
          <w:pgSz w:w="16840" w:h="11910" w:orient="landscape"/>
          <w:pgMar w:top="1418" w:right="1134" w:bottom="851" w:left="1134" w:header="0" w:footer="550" w:gutter="0"/>
          <w:cols w:space="720" w:num="1"/>
          <w:docGrid w:type="linesAndChars" w:linePitch="312" w:charSpace="0"/>
        </w:sectPr>
      </w:pPr>
    </w:p>
    <w:p w14:paraId="33E65ECC">
      <w:pPr>
        <w:pStyle w:val="31"/>
        <w:spacing w:beforeLines="0" w:afterLines="0" w:line="240" w:lineRule="auto"/>
        <w:ind w:firstLine="0" w:firstLineChars="0"/>
        <w:jc w:val="center"/>
        <w:rPr>
          <w:rFonts w:hint="eastAsia" w:ascii="Times New Roman" w:hAnsi="Times New Roman" w:cs="Times New Roman"/>
          <w:b/>
          <w:sz w:val="36"/>
          <w:szCs w:val="36"/>
          <w:lang w:eastAsia="zh-CN"/>
        </w:rPr>
      </w:pPr>
    </w:p>
    <w:p w14:paraId="7A630BC2">
      <w:pPr>
        <w:pStyle w:val="31"/>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承诺函</w:t>
      </w:r>
    </w:p>
    <w:p w14:paraId="4F470A6A">
      <w:pPr>
        <w:pStyle w:val="31"/>
        <w:spacing w:beforeLines="0" w:afterLines="0" w:line="240" w:lineRule="auto"/>
        <w:ind w:firstLine="0" w:firstLineChars="0"/>
        <w:jc w:val="center"/>
        <w:rPr>
          <w:rFonts w:ascii="Times New Roman" w:hAnsi="Times New Roman" w:cs="Times New Roman"/>
          <w:b/>
          <w:sz w:val="36"/>
          <w:szCs w:val="36"/>
          <w:lang w:eastAsia="zh-CN"/>
        </w:rPr>
      </w:pPr>
    </w:p>
    <w:p w14:paraId="05AD3BAA">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b/>
          <w:bCs/>
          <w:sz w:val="28"/>
          <w:szCs w:val="28"/>
        </w:rPr>
      </w:pPr>
      <w:r>
        <w:rPr>
          <w:rFonts w:hint="eastAsia"/>
          <w:b/>
          <w:bCs/>
          <w:sz w:val="28"/>
          <w:szCs w:val="28"/>
        </w:rPr>
        <w:t>致：福建福海创石油化工有限公司</w:t>
      </w:r>
    </w:p>
    <w:p w14:paraId="0F8393E2">
      <w:pPr>
        <w:pStyle w:val="5"/>
        <w:keepNext w:val="0"/>
        <w:keepLines w:val="0"/>
        <w:pageBreakBefore w:val="0"/>
        <w:widowControl w:val="0"/>
        <w:kinsoku/>
        <w:wordWrap/>
        <w:overflowPunct/>
        <w:topLinePunct w:val="0"/>
        <w:bidi w:val="0"/>
        <w:adjustRightInd/>
        <w:snapToGrid/>
        <w:spacing w:before="120" w:beforeLines="50" w:after="120" w:afterLines="50" w:line="480" w:lineRule="auto"/>
        <w:ind w:left="0" w:firstLine="512" w:firstLineChars="183"/>
        <w:textAlignment w:val="auto"/>
        <w:rPr>
          <w:rFonts w:hint="eastAsia"/>
          <w:b w:val="0"/>
          <w:bCs w:val="0"/>
          <w:sz w:val="28"/>
          <w:szCs w:val="28"/>
          <w:lang w:eastAsia="zh-CN"/>
        </w:rPr>
      </w:pPr>
    </w:p>
    <w:p w14:paraId="18A542BA">
      <w:pPr>
        <w:pStyle w:val="5"/>
        <w:keepNext w:val="0"/>
        <w:keepLines w:val="0"/>
        <w:pageBreakBefore w:val="0"/>
        <w:widowControl w:val="0"/>
        <w:kinsoku/>
        <w:wordWrap/>
        <w:overflowPunct/>
        <w:topLinePunct w:val="0"/>
        <w:bidi w:val="0"/>
        <w:adjustRightInd/>
        <w:snapToGrid/>
        <w:spacing w:before="120" w:beforeLines="50" w:after="120" w:afterLines="50" w:line="480" w:lineRule="auto"/>
        <w:ind w:left="0" w:firstLine="512" w:firstLineChars="183"/>
        <w:textAlignment w:val="auto"/>
        <w:rPr>
          <w:b w:val="0"/>
          <w:bCs w:val="0"/>
          <w:sz w:val="28"/>
          <w:szCs w:val="28"/>
          <w:lang w:eastAsia="zh-CN"/>
        </w:rPr>
      </w:pPr>
      <w:r>
        <w:rPr>
          <w:rFonts w:hint="eastAsia"/>
          <w:b w:val="0"/>
          <w:bCs w:val="0"/>
          <w:sz w:val="28"/>
          <w:szCs w:val="28"/>
          <w:lang w:eastAsia="zh-CN"/>
        </w:rPr>
        <w:t>我公司对贵司</w:t>
      </w:r>
      <w:r>
        <w:rPr>
          <w:rFonts w:hint="eastAsia"/>
          <w:b w:val="0"/>
          <w:bCs w:val="0"/>
          <w:sz w:val="28"/>
          <w:szCs w:val="28"/>
          <w:u w:val="single"/>
          <w:lang w:eastAsia="zh-CN"/>
        </w:rPr>
        <w:t xml:space="preserve"> </w:t>
      </w:r>
      <w:r>
        <w:rPr>
          <w:rFonts w:hint="eastAsia"/>
          <w:b w:val="0"/>
          <w:bCs w:val="0"/>
          <w:sz w:val="28"/>
          <w:szCs w:val="28"/>
          <w:u w:val="single"/>
          <w:lang w:val="en-US" w:eastAsia="zh-CN"/>
        </w:rPr>
        <w:t>环境空气中硫化氢外委检测年度服务项目（项目编号：PB260904000015）</w:t>
      </w:r>
      <w:r>
        <w:rPr>
          <w:rFonts w:hint="eastAsia"/>
          <w:b w:val="0"/>
          <w:bCs w:val="0"/>
          <w:sz w:val="28"/>
          <w:szCs w:val="28"/>
          <w:lang w:val="en-US" w:eastAsia="zh-CN"/>
        </w:rPr>
        <w:t>询比</w:t>
      </w:r>
      <w:r>
        <w:rPr>
          <w:rFonts w:hint="eastAsia"/>
          <w:b w:val="0"/>
          <w:bCs w:val="0"/>
          <w:sz w:val="28"/>
          <w:szCs w:val="28"/>
          <w:lang w:eastAsia="zh-CN"/>
        </w:rPr>
        <w:t>文件中有关要求完全响应，完全满足供应商合格条件。如我公司能在本次中选，我公司郑重承诺如下：</w:t>
      </w:r>
    </w:p>
    <w:p w14:paraId="237A5EBA">
      <w:pPr>
        <w:keepNext w:val="0"/>
        <w:keepLines w:val="0"/>
        <w:pageBreakBefore w:val="0"/>
        <w:widowControl w:val="0"/>
        <w:kinsoku/>
        <w:wordWrap/>
        <w:overflowPunct/>
        <w:topLinePunct w:val="0"/>
        <w:bidi w:val="0"/>
        <w:adjustRightInd/>
        <w:snapToGrid/>
        <w:spacing w:before="120" w:beforeLines="50" w:after="120" w:afterLines="50" w:line="480" w:lineRule="auto"/>
        <w:ind w:firstLine="560" w:firstLineChars="200"/>
        <w:textAlignment w:val="auto"/>
        <w:rPr>
          <w:sz w:val="28"/>
          <w:szCs w:val="28"/>
        </w:rPr>
      </w:pPr>
      <w:r>
        <w:rPr>
          <w:rFonts w:hint="eastAsia"/>
          <w:sz w:val="28"/>
          <w:szCs w:val="28"/>
        </w:rPr>
        <w:t>1、我公司将按照用户需求至上原则，保证提供优质的服务。</w:t>
      </w:r>
    </w:p>
    <w:p w14:paraId="5D922AAF">
      <w:pPr>
        <w:keepNext w:val="0"/>
        <w:keepLines w:val="0"/>
        <w:pageBreakBefore w:val="0"/>
        <w:widowControl w:val="0"/>
        <w:kinsoku/>
        <w:wordWrap/>
        <w:overflowPunct/>
        <w:topLinePunct w:val="0"/>
        <w:bidi w:val="0"/>
        <w:adjustRightInd/>
        <w:snapToGrid/>
        <w:spacing w:before="120" w:beforeLines="50" w:after="120" w:afterLines="50" w:line="480" w:lineRule="auto"/>
        <w:ind w:firstLine="560" w:firstLineChars="200"/>
        <w:textAlignment w:val="auto"/>
        <w:rPr>
          <w:rFonts w:hint="eastAsia"/>
          <w:sz w:val="28"/>
          <w:szCs w:val="28"/>
        </w:rPr>
      </w:pPr>
      <w:r>
        <w:rPr>
          <w:rFonts w:hint="eastAsia"/>
          <w:sz w:val="28"/>
          <w:szCs w:val="28"/>
        </w:rPr>
        <w:t>2、我公司将严格按照采购询比文件、</w:t>
      </w:r>
      <w:r>
        <w:rPr>
          <w:rFonts w:hint="eastAsia"/>
          <w:sz w:val="28"/>
          <w:szCs w:val="28"/>
          <w:lang w:eastAsia="zh-CN"/>
        </w:rPr>
        <w:t>询比</w:t>
      </w:r>
      <w:r>
        <w:rPr>
          <w:rFonts w:hint="eastAsia"/>
          <w:sz w:val="28"/>
          <w:szCs w:val="28"/>
        </w:rPr>
        <w:t>文件及合同的要求履行自身义务。</w:t>
      </w:r>
    </w:p>
    <w:p w14:paraId="3858E43E">
      <w:pPr>
        <w:pStyle w:val="27"/>
        <w:ind w:firstLine="601" w:firstLineChars="188"/>
        <w:rPr>
          <w:rFonts w:ascii="Times New Roman" w:hAnsi="Times New Roman" w:eastAsia="仿宋_GB2312"/>
          <w:kern w:val="2"/>
          <w:sz w:val="32"/>
          <w:szCs w:val="32"/>
        </w:rPr>
      </w:pPr>
    </w:p>
    <w:p w14:paraId="1AC20F11">
      <w:pPr>
        <w:pStyle w:val="27"/>
        <w:ind w:firstLine="526" w:firstLineChars="188"/>
        <w:rPr>
          <w:rFonts w:ascii="Times New Roman" w:hAnsi="Times New Roman" w:eastAsia="仿宋_GB2312"/>
          <w:kern w:val="2"/>
          <w:sz w:val="28"/>
          <w:szCs w:val="28"/>
        </w:rPr>
      </w:pPr>
    </w:p>
    <w:p w14:paraId="1AAABBBE">
      <w:pPr>
        <w:pStyle w:val="27"/>
        <w:ind w:firstLine="526" w:firstLineChars="188"/>
        <w:jc w:val="center"/>
        <w:rPr>
          <w:rFonts w:hAnsi="宋体" w:cs="宋体"/>
          <w:kern w:val="2"/>
          <w:sz w:val="28"/>
          <w:szCs w:val="28"/>
        </w:rPr>
      </w:pPr>
      <w:r>
        <w:rPr>
          <w:rFonts w:hint="eastAsia" w:hAnsi="宋体" w:cs="宋体"/>
          <w:kern w:val="2"/>
          <w:sz w:val="28"/>
          <w:szCs w:val="28"/>
          <w:lang w:eastAsia="zh-CN"/>
        </w:rPr>
        <w:t>参比人</w:t>
      </w:r>
      <w:r>
        <w:rPr>
          <w:rFonts w:hint="eastAsia" w:hAnsi="宋体" w:cs="宋体"/>
          <w:kern w:val="2"/>
          <w:sz w:val="28"/>
          <w:szCs w:val="28"/>
        </w:rPr>
        <w:t>：</w:t>
      </w:r>
      <w:r>
        <w:rPr>
          <w:rFonts w:hint="eastAsia" w:hAnsi="宋体" w:cs="宋体"/>
          <w:color w:val="00B050"/>
          <w:kern w:val="2"/>
          <w:sz w:val="28"/>
          <w:szCs w:val="28"/>
        </w:rPr>
        <w:t>（盖单位公章）</w:t>
      </w:r>
    </w:p>
    <w:p w14:paraId="79D87DED">
      <w:pPr>
        <w:pStyle w:val="27"/>
        <w:ind w:firstLine="526" w:firstLineChars="188"/>
        <w:jc w:val="center"/>
        <w:rPr>
          <w:rFonts w:hAnsi="宋体" w:cs="宋体"/>
          <w:kern w:val="2"/>
          <w:sz w:val="28"/>
          <w:szCs w:val="28"/>
        </w:rPr>
      </w:pPr>
      <w:r>
        <w:rPr>
          <w:rFonts w:hint="eastAsia" w:hAnsi="宋体" w:cs="宋体"/>
          <w:kern w:val="2"/>
          <w:sz w:val="28"/>
          <w:szCs w:val="28"/>
        </w:rPr>
        <w:t>年  月  日</w:t>
      </w:r>
    </w:p>
    <w:p w14:paraId="0B429E12">
      <w:pPr>
        <w:pStyle w:val="10"/>
        <w:ind w:right="-662" w:rightChars="-301"/>
        <w:rPr>
          <w:rFonts w:ascii="Times New Roman"/>
          <w:b/>
          <w:bCs/>
          <w:lang w:eastAsia="zh-CN"/>
        </w:rPr>
      </w:pPr>
    </w:p>
    <w:sectPr>
      <w:pgSz w:w="11910" w:h="16840"/>
      <w:pgMar w:top="1134" w:right="851" w:bottom="1134" w:left="1418" w:header="0" w:footer="550"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Malgun Gothic">
    <w:panose1 w:val="020B0503020000020004"/>
    <w:charset w:val="81"/>
    <w:family w:val="swiss"/>
    <w:pitch w:val="default"/>
    <w:sig w:usb0="9000002F" w:usb1="29D77CFB" w:usb2="00000012" w:usb3="00000000" w:csb0="0008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13293596"/>
      <w:docPartObj>
        <w:docPartGallery w:val="autotext"/>
      </w:docPartObj>
    </w:sdtPr>
    <w:sdtContent>
      <w:sdt>
        <w:sdtPr>
          <w:id w:val="-135111181"/>
          <w:docPartObj>
            <w:docPartGallery w:val="autotext"/>
          </w:docPartObj>
        </w:sdtPr>
        <w:sdtContent>
          <w:p w14:paraId="48FF3709">
            <w:pPr>
              <w:pStyle w:val="15"/>
              <w:tabs>
                <w:tab w:val="clear" w:pos="8306"/>
              </w:tabs>
              <w:ind w:left="-142"/>
              <w:jc w:val="center"/>
            </w:pPr>
            <w:r>
              <w:rPr>
                <w:b/>
                <w:bCs/>
                <w:sz w:val="24"/>
                <w:szCs w:val="24"/>
              </w:rPr>
              <w:fldChar w:fldCharType="begin"/>
            </w:r>
            <w:r>
              <w:rPr>
                <w:b/>
                <w:bCs/>
              </w:rPr>
              <w:instrText xml:space="preserve">PAGE</w:instrText>
            </w:r>
            <w:r>
              <w:rPr>
                <w:b/>
                <w:bCs/>
                <w:sz w:val="24"/>
                <w:szCs w:val="24"/>
              </w:rPr>
              <w:fldChar w:fldCharType="separate"/>
            </w:r>
            <w:r>
              <w:rPr>
                <w:b/>
                <w:bCs/>
              </w:rPr>
              <w:t>25</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26</w:t>
            </w:r>
            <w:r>
              <w:rPr>
                <w:b/>
                <w:bCs/>
                <w:sz w:val="24"/>
                <w:szCs w:val="24"/>
              </w:rPr>
              <w:fldChar w:fldCharType="end"/>
            </w:r>
          </w:p>
        </w:sdtContent>
      </w:sdt>
    </w:sdtContent>
  </w:sdt>
  <w:p w14:paraId="3F997F88">
    <w:pPr>
      <w:pStyle w:val="10"/>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31096816"/>
      <w:docPartObj>
        <w:docPartGallery w:val="autotext"/>
      </w:docPartObj>
    </w:sdtPr>
    <w:sdtContent>
      <w:p w14:paraId="2C6E26CE">
        <w:pPr>
          <w:pStyle w:val="15"/>
          <w:jc w:val="center"/>
        </w:pPr>
        <w:r>
          <w:rPr>
            <w:lang w:val="zh-CN"/>
          </w:rPr>
          <w:fldChar w:fldCharType="begin"/>
        </w:r>
        <w:r>
          <w:rPr>
            <w:lang w:val="zh-CN"/>
          </w:rPr>
          <w:instrText xml:space="preserve"> PAGE   \* MERGEFORMAT </w:instrText>
        </w:r>
        <w:r>
          <w:rPr>
            <w:lang w:val="zh-CN"/>
          </w:rPr>
          <w:fldChar w:fldCharType="separate"/>
        </w:r>
        <w:r>
          <w:rPr>
            <w:lang w:val="zh-CN"/>
          </w:rPr>
          <w:t>4</w:t>
        </w:r>
        <w:r>
          <w:rPr>
            <w:lang w:val="zh-CN"/>
          </w:rPr>
          <w:fldChar w:fldCharType="end"/>
        </w:r>
      </w:p>
    </w:sdtContent>
  </w:sdt>
  <w:p w14:paraId="3E595EF7">
    <w:pPr>
      <w:pStyle w:val="1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BACC2E"/>
    <w:multiLevelType w:val="singleLevel"/>
    <w:tmpl w:val="CDBACC2E"/>
    <w:lvl w:ilvl="0" w:tentative="0">
      <w:start w:val="1"/>
      <w:numFmt w:val="decimal"/>
      <w:suff w:val="nothing"/>
      <w:lvlText w:val="%1、"/>
      <w:lvlJc w:val="left"/>
    </w:lvl>
  </w:abstractNum>
  <w:abstractNum w:abstractNumId="1">
    <w:nsid w:val="21328FEA"/>
    <w:multiLevelType w:val="singleLevel"/>
    <w:tmpl w:val="21328FEA"/>
    <w:lvl w:ilvl="0" w:tentative="0">
      <w:start w:val="2"/>
      <w:numFmt w:val="decimal"/>
      <w:suff w:val="space"/>
      <w:lvlText w:val="%1."/>
      <w:lvlJc w:val="left"/>
    </w:lvl>
  </w:abstractNum>
  <w:abstractNum w:abstractNumId="2">
    <w:nsid w:val="4AF83F01"/>
    <w:multiLevelType w:val="multilevel"/>
    <w:tmpl w:val="4AF83F01"/>
    <w:lvl w:ilvl="0" w:tentative="0">
      <w:start w:val="1"/>
      <w:numFmt w:val="japaneseCounting"/>
      <w:lvlText w:val="第%1章"/>
      <w:lvlJc w:val="left"/>
      <w:pPr>
        <w:ind w:left="1089" w:hanging="1080"/>
      </w:pPr>
      <w:rPr>
        <w:rFonts w:hint="default"/>
        <w:w w:val="95"/>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rawingGridVerticalSpacing w:val="156"/>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702"/>
    <w:rsid w:val="0000024C"/>
    <w:rsid w:val="0000223B"/>
    <w:rsid w:val="00006300"/>
    <w:rsid w:val="000202CA"/>
    <w:rsid w:val="00023EC0"/>
    <w:rsid w:val="000317FF"/>
    <w:rsid w:val="000325D5"/>
    <w:rsid w:val="000372BE"/>
    <w:rsid w:val="00042939"/>
    <w:rsid w:val="0004657F"/>
    <w:rsid w:val="00046CE9"/>
    <w:rsid w:val="000507D3"/>
    <w:rsid w:val="000566C1"/>
    <w:rsid w:val="000574D8"/>
    <w:rsid w:val="00057B80"/>
    <w:rsid w:val="00061920"/>
    <w:rsid w:val="000643DF"/>
    <w:rsid w:val="00066D35"/>
    <w:rsid w:val="00071073"/>
    <w:rsid w:val="00077A61"/>
    <w:rsid w:val="00083E6F"/>
    <w:rsid w:val="000A3EC0"/>
    <w:rsid w:val="000B1112"/>
    <w:rsid w:val="000B1993"/>
    <w:rsid w:val="000B32D4"/>
    <w:rsid w:val="000C5F12"/>
    <w:rsid w:val="000D04DA"/>
    <w:rsid w:val="000D11B0"/>
    <w:rsid w:val="000D2D30"/>
    <w:rsid w:val="000D3E61"/>
    <w:rsid w:val="000E01DA"/>
    <w:rsid w:val="000E3D99"/>
    <w:rsid w:val="000E76E8"/>
    <w:rsid w:val="000F1F09"/>
    <w:rsid w:val="000F3520"/>
    <w:rsid w:val="000F58B5"/>
    <w:rsid w:val="00102DE0"/>
    <w:rsid w:val="001042DC"/>
    <w:rsid w:val="00110C33"/>
    <w:rsid w:val="00127930"/>
    <w:rsid w:val="00127CFD"/>
    <w:rsid w:val="00134B8B"/>
    <w:rsid w:val="00144E45"/>
    <w:rsid w:val="00156725"/>
    <w:rsid w:val="00161471"/>
    <w:rsid w:val="0016313A"/>
    <w:rsid w:val="0016416C"/>
    <w:rsid w:val="00175C31"/>
    <w:rsid w:val="00177533"/>
    <w:rsid w:val="0018758B"/>
    <w:rsid w:val="00193817"/>
    <w:rsid w:val="001A7CAD"/>
    <w:rsid w:val="001B6710"/>
    <w:rsid w:val="001B698B"/>
    <w:rsid w:val="001D129E"/>
    <w:rsid w:val="001E7BAD"/>
    <w:rsid w:val="001F1E65"/>
    <w:rsid w:val="001F29F9"/>
    <w:rsid w:val="002041FE"/>
    <w:rsid w:val="00206E34"/>
    <w:rsid w:val="00223815"/>
    <w:rsid w:val="00226C0B"/>
    <w:rsid w:val="00227556"/>
    <w:rsid w:val="00230029"/>
    <w:rsid w:val="0023146D"/>
    <w:rsid w:val="00240817"/>
    <w:rsid w:val="002432A4"/>
    <w:rsid w:val="0024686B"/>
    <w:rsid w:val="00255354"/>
    <w:rsid w:val="002569C3"/>
    <w:rsid w:val="00261F6C"/>
    <w:rsid w:val="00263E9F"/>
    <w:rsid w:val="00272C67"/>
    <w:rsid w:val="0028289E"/>
    <w:rsid w:val="00285B9C"/>
    <w:rsid w:val="002919F8"/>
    <w:rsid w:val="002925CD"/>
    <w:rsid w:val="002A0C8B"/>
    <w:rsid w:val="002A1552"/>
    <w:rsid w:val="002B0A06"/>
    <w:rsid w:val="002C18CA"/>
    <w:rsid w:val="002D2646"/>
    <w:rsid w:val="002D36C2"/>
    <w:rsid w:val="002E0A8D"/>
    <w:rsid w:val="002E1E41"/>
    <w:rsid w:val="002E210C"/>
    <w:rsid w:val="002F0FE0"/>
    <w:rsid w:val="00301C87"/>
    <w:rsid w:val="00317270"/>
    <w:rsid w:val="003218EF"/>
    <w:rsid w:val="00322549"/>
    <w:rsid w:val="00325CE2"/>
    <w:rsid w:val="003352AA"/>
    <w:rsid w:val="00346CE9"/>
    <w:rsid w:val="00361ABB"/>
    <w:rsid w:val="00365AFE"/>
    <w:rsid w:val="00371CA0"/>
    <w:rsid w:val="00372FA5"/>
    <w:rsid w:val="00392556"/>
    <w:rsid w:val="00395E2D"/>
    <w:rsid w:val="00395E35"/>
    <w:rsid w:val="003A18A0"/>
    <w:rsid w:val="003A1FDF"/>
    <w:rsid w:val="003A327F"/>
    <w:rsid w:val="003A6BB9"/>
    <w:rsid w:val="003B2D77"/>
    <w:rsid w:val="003B4363"/>
    <w:rsid w:val="003B4E5A"/>
    <w:rsid w:val="003B5E04"/>
    <w:rsid w:val="003B6081"/>
    <w:rsid w:val="003C0ED7"/>
    <w:rsid w:val="003D3B50"/>
    <w:rsid w:val="003E7A42"/>
    <w:rsid w:val="003F104F"/>
    <w:rsid w:val="003F167A"/>
    <w:rsid w:val="003F1FAC"/>
    <w:rsid w:val="0040417A"/>
    <w:rsid w:val="0040778F"/>
    <w:rsid w:val="004109E6"/>
    <w:rsid w:val="00413630"/>
    <w:rsid w:val="00446CEC"/>
    <w:rsid w:val="00456A83"/>
    <w:rsid w:val="004624AD"/>
    <w:rsid w:val="00462891"/>
    <w:rsid w:val="00464EE2"/>
    <w:rsid w:val="0047282D"/>
    <w:rsid w:val="004761E7"/>
    <w:rsid w:val="004835AF"/>
    <w:rsid w:val="0048745A"/>
    <w:rsid w:val="004913C8"/>
    <w:rsid w:val="004919EE"/>
    <w:rsid w:val="00491E27"/>
    <w:rsid w:val="004A1188"/>
    <w:rsid w:val="004B392B"/>
    <w:rsid w:val="004D0BAC"/>
    <w:rsid w:val="004D16FD"/>
    <w:rsid w:val="004D5C3A"/>
    <w:rsid w:val="004D6FD8"/>
    <w:rsid w:val="004E0E75"/>
    <w:rsid w:val="004E1991"/>
    <w:rsid w:val="004E663D"/>
    <w:rsid w:val="005043C1"/>
    <w:rsid w:val="00517DCA"/>
    <w:rsid w:val="00523F15"/>
    <w:rsid w:val="005247A9"/>
    <w:rsid w:val="005257EA"/>
    <w:rsid w:val="00533D7B"/>
    <w:rsid w:val="00535FD8"/>
    <w:rsid w:val="005372D8"/>
    <w:rsid w:val="00540F71"/>
    <w:rsid w:val="00542C7F"/>
    <w:rsid w:val="005453BA"/>
    <w:rsid w:val="0054734D"/>
    <w:rsid w:val="00551549"/>
    <w:rsid w:val="00556958"/>
    <w:rsid w:val="005722E9"/>
    <w:rsid w:val="00573C44"/>
    <w:rsid w:val="0057754F"/>
    <w:rsid w:val="005819B7"/>
    <w:rsid w:val="00585E04"/>
    <w:rsid w:val="00595F8F"/>
    <w:rsid w:val="0059614F"/>
    <w:rsid w:val="005A213C"/>
    <w:rsid w:val="005A7BB0"/>
    <w:rsid w:val="005B4BA0"/>
    <w:rsid w:val="005B58DD"/>
    <w:rsid w:val="005B66C2"/>
    <w:rsid w:val="005B6DD8"/>
    <w:rsid w:val="005C1A21"/>
    <w:rsid w:val="005C3C2F"/>
    <w:rsid w:val="005C4060"/>
    <w:rsid w:val="005C43E3"/>
    <w:rsid w:val="005C4A72"/>
    <w:rsid w:val="005D12E3"/>
    <w:rsid w:val="005E0672"/>
    <w:rsid w:val="005E27BA"/>
    <w:rsid w:val="005E7433"/>
    <w:rsid w:val="005F1C55"/>
    <w:rsid w:val="005F2E5C"/>
    <w:rsid w:val="005F4786"/>
    <w:rsid w:val="0060334B"/>
    <w:rsid w:val="006127B7"/>
    <w:rsid w:val="00614725"/>
    <w:rsid w:val="006324CD"/>
    <w:rsid w:val="006409AF"/>
    <w:rsid w:val="00645F1C"/>
    <w:rsid w:val="00654039"/>
    <w:rsid w:val="006565A2"/>
    <w:rsid w:val="006607C3"/>
    <w:rsid w:val="00667E90"/>
    <w:rsid w:val="00671E1A"/>
    <w:rsid w:val="00680835"/>
    <w:rsid w:val="00683267"/>
    <w:rsid w:val="00687836"/>
    <w:rsid w:val="00692262"/>
    <w:rsid w:val="00693209"/>
    <w:rsid w:val="00693F3C"/>
    <w:rsid w:val="0069491C"/>
    <w:rsid w:val="0069733E"/>
    <w:rsid w:val="006A61A9"/>
    <w:rsid w:val="006B3397"/>
    <w:rsid w:val="006C66F6"/>
    <w:rsid w:val="006E28C4"/>
    <w:rsid w:val="006E572C"/>
    <w:rsid w:val="006E62DE"/>
    <w:rsid w:val="00701934"/>
    <w:rsid w:val="00703FAF"/>
    <w:rsid w:val="00706E4D"/>
    <w:rsid w:val="00720216"/>
    <w:rsid w:val="00721E5E"/>
    <w:rsid w:val="00730C99"/>
    <w:rsid w:val="00730E05"/>
    <w:rsid w:val="007327EB"/>
    <w:rsid w:val="00737EB4"/>
    <w:rsid w:val="00741EB7"/>
    <w:rsid w:val="007425A4"/>
    <w:rsid w:val="00751740"/>
    <w:rsid w:val="007563C8"/>
    <w:rsid w:val="00756B28"/>
    <w:rsid w:val="0076254E"/>
    <w:rsid w:val="00765B01"/>
    <w:rsid w:val="0077094C"/>
    <w:rsid w:val="00775036"/>
    <w:rsid w:val="00776156"/>
    <w:rsid w:val="0078461F"/>
    <w:rsid w:val="007A3950"/>
    <w:rsid w:val="007A5F7C"/>
    <w:rsid w:val="007A7888"/>
    <w:rsid w:val="007C3D00"/>
    <w:rsid w:val="007C43CE"/>
    <w:rsid w:val="007D5E57"/>
    <w:rsid w:val="007D7C61"/>
    <w:rsid w:val="007E17B6"/>
    <w:rsid w:val="007E4F01"/>
    <w:rsid w:val="007E6688"/>
    <w:rsid w:val="007F1ECE"/>
    <w:rsid w:val="007F222B"/>
    <w:rsid w:val="007F5584"/>
    <w:rsid w:val="00801DB2"/>
    <w:rsid w:val="00805348"/>
    <w:rsid w:val="008132E9"/>
    <w:rsid w:val="00813C3C"/>
    <w:rsid w:val="00813E70"/>
    <w:rsid w:val="008179BE"/>
    <w:rsid w:val="00820E36"/>
    <w:rsid w:val="00827322"/>
    <w:rsid w:val="0083261C"/>
    <w:rsid w:val="008427A4"/>
    <w:rsid w:val="00851E64"/>
    <w:rsid w:val="00862DE1"/>
    <w:rsid w:val="008736F1"/>
    <w:rsid w:val="008769E8"/>
    <w:rsid w:val="00884873"/>
    <w:rsid w:val="00885CE2"/>
    <w:rsid w:val="00886356"/>
    <w:rsid w:val="00892302"/>
    <w:rsid w:val="00896532"/>
    <w:rsid w:val="00896A02"/>
    <w:rsid w:val="008A4205"/>
    <w:rsid w:val="008A5545"/>
    <w:rsid w:val="008B177E"/>
    <w:rsid w:val="008C0A12"/>
    <w:rsid w:val="008C21B5"/>
    <w:rsid w:val="008D18EE"/>
    <w:rsid w:val="008D42F6"/>
    <w:rsid w:val="008D7465"/>
    <w:rsid w:val="008E32A2"/>
    <w:rsid w:val="008F3C09"/>
    <w:rsid w:val="008F6F98"/>
    <w:rsid w:val="00902CEE"/>
    <w:rsid w:val="0090301E"/>
    <w:rsid w:val="009050CC"/>
    <w:rsid w:val="0091504D"/>
    <w:rsid w:val="00921C97"/>
    <w:rsid w:val="00931024"/>
    <w:rsid w:val="009312CA"/>
    <w:rsid w:val="0093351A"/>
    <w:rsid w:val="00943426"/>
    <w:rsid w:val="00953CDE"/>
    <w:rsid w:val="009621FE"/>
    <w:rsid w:val="00964861"/>
    <w:rsid w:val="00967702"/>
    <w:rsid w:val="00973032"/>
    <w:rsid w:val="00980519"/>
    <w:rsid w:val="0098443A"/>
    <w:rsid w:val="009912D9"/>
    <w:rsid w:val="0099744E"/>
    <w:rsid w:val="009A0766"/>
    <w:rsid w:val="009A106C"/>
    <w:rsid w:val="009A5ACD"/>
    <w:rsid w:val="009A5C0E"/>
    <w:rsid w:val="009B0131"/>
    <w:rsid w:val="009B3333"/>
    <w:rsid w:val="009B34E7"/>
    <w:rsid w:val="009B50B1"/>
    <w:rsid w:val="009E00FB"/>
    <w:rsid w:val="009E4C09"/>
    <w:rsid w:val="009E61E8"/>
    <w:rsid w:val="009F1737"/>
    <w:rsid w:val="00A00331"/>
    <w:rsid w:val="00A00F4B"/>
    <w:rsid w:val="00A10BDF"/>
    <w:rsid w:val="00A11B9A"/>
    <w:rsid w:val="00A12DF4"/>
    <w:rsid w:val="00A2002F"/>
    <w:rsid w:val="00A208FA"/>
    <w:rsid w:val="00A22B2E"/>
    <w:rsid w:val="00A2344A"/>
    <w:rsid w:val="00A26BD6"/>
    <w:rsid w:val="00A374CB"/>
    <w:rsid w:val="00A414CA"/>
    <w:rsid w:val="00A46C33"/>
    <w:rsid w:val="00A51890"/>
    <w:rsid w:val="00A549D1"/>
    <w:rsid w:val="00A566BE"/>
    <w:rsid w:val="00A63C81"/>
    <w:rsid w:val="00A70085"/>
    <w:rsid w:val="00A747AB"/>
    <w:rsid w:val="00A77229"/>
    <w:rsid w:val="00A84167"/>
    <w:rsid w:val="00A9710D"/>
    <w:rsid w:val="00A97D0E"/>
    <w:rsid w:val="00AA062F"/>
    <w:rsid w:val="00AA0C11"/>
    <w:rsid w:val="00AA39F2"/>
    <w:rsid w:val="00AB12CF"/>
    <w:rsid w:val="00AB3EB4"/>
    <w:rsid w:val="00AC61FD"/>
    <w:rsid w:val="00AD4D70"/>
    <w:rsid w:val="00AE058E"/>
    <w:rsid w:val="00AE08F0"/>
    <w:rsid w:val="00AE4AC7"/>
    <w:rsid w:val="00AE5AF2"/>
    <w:rsid w:val="00AE6233"/>
    <w:rsid w:val="00AF1C99"/>
    <w:rsid w:val="00AF4539"/>
    <w:rsid w:val="00B0554C"/>
    <w:rsid w:val="00B058FB"/>
    <w:rsid w:val="00B065F7"/>
    <w:rsid w:val="00B13CB8"/>
    <w:rsid w:val="00B160EA"/>
    <w:rsid w:val="00B225BB"/>
    <w:rsid w:val="00B23299"/>
    <w:rsid w:val="00B26192"/>
    <w:rsid w:val="00B27085"/>
    <w:rsid w:val="00B44FC3"/>
    <w:rsid w:val="00B67893"/>
    <w:rsid w:val="00B705AE"/>
    <w:rsid w:val="00B7129E"/>
    <w:rsid w:val="00B71ECE"/>
    <w:rsid w:val="00B727BC"/>
    <w:rsid w:val="00B73A92"/>
    <w:rsid w:val="00B75E16"/>
    <w:rsid w:val="00B75EC9"/>
    <w:rsid w:val="00B777E1"/>
    <w:rsid w:val="00B826B4"/>
    <w:rsid w:val="00B841C5"/>
    <w:rsid w:val="00B878E7"/>
    <w:rsid w:val="00B92675"/>
    <w:rsid w:val="00B93FAE"/>
    <w:rsid w:val="00B95085"/>
    <w:rsid w:val="00B966DA"/>
    <w:rsid w:val="00BA29FE"/>
    <w:rsid w:val="00BB01F8"/>
    <w:rsid w:val="00BB5814"/>
    <w:rsid w:val="00BC29E0"/>
    <w:rsid w:val="00BC5564"/>
    <w:rsid w:val="00BD15B7"/>
    <w:rsid w:val="00BD3682"/>
    <w:rsid w:val="00BD562D"/>
    <w:rsid w:val="00BF41E6"/>
    <w:rsid w:val="00BF5ECE"/>
    <w:rsid w:val="00BF68B8"/>
    <w:rsid w:val="00C00B96"/>
    <w:rsid w:val="00C0167E"/>
    <w:rsid w:val="00C03A00"/>
    <w:rsid w:val="00C10120"/>
    <w:rsid w:val="00C14D43"/>
    <w:rsid w:val="00C236A4"/>
    <w:rsid w:val="00C30986"/>
    <w:rsid w:val="00C30FD3"/>
    <w:rsid w:val="00C31793"/>
    <w:rsid w:val="00C3555D"/>
    <w:rsid w:val="00C3723B"/>
    <w:rsid w:val="00C5640F"/>
    <w:rsid w:val="00C56E43"/>
    <w:rsid w:val="00C612B4"/>
    <w:rsid w:val="00C64459"/>
    <w:rsid w:val="00C6692F"/>
    <w:rsid w:val="00C73BF4"/>
    <w:rsid w:val="00C74C62"/>
    <w:rsid w:val="00C763AC"/>
    <w:rsid w:val="00C80A00"/>
    <w:rsid w:val="00C823BC"/>
    <w:rsid w:val="00C845B7"/>
    <w:rsid w:val="00C976F7"/>
    <w:rsid w:val="00CB2E01"/>
    <w:rsid w:val="00CB41BE"/>
    <w:rsid w:val="00CB5EF3"/>
    <w:rsid w:val="00CD2EA5"/>
    <w:rsid w:val="00CD3A11"/>
    <w:rsid w:val="00CE3409"/>
    <w:rsid w:val="00CF2260"/>
    <w:rsid w:val="00CF32E1"/>
    <w:rsid w:val="00D12829"/>
    <w:rsid w:val="00D159DB"/>
    <w:rsid w:val="00D17DA1"/>
    <w:rsid w:val="00D35684"/>
    <w:rsid w:val="00D36860"/>
    <w:rsid w:val="00D43086"/>
    <w:rsid w:val="00D461AC"/>
    <w:rsid w:val="00D4651F"/>
    <w:rsid w:val="00D46BFF"/>
    <w:rsid w:val="00D5169E"/>
    <w:rsid w:val="00D56426"/>
    <w:rsid w:val="00D62605"/>
    <w:rsid w:val="00D65416"/>
    <w:rsid w:val="00D749CB"/>
    <w:rsid w:val="00D80432"/>
    <w:rsid w:val="00D84374"/>
    <w:rsid w:val="00D844C1"/>
    <w:rsid w:val="00D90305"/>
    <w:rsid w:val="00D947D8"/>
    <w:rsid w:val="00D97E3F"/>
    <w:rsid w:val="00DA10C5"/>
    <w:rsid w:val="00DA2D4A"/>
    <w:rsid w:val="00DA3C6F"/>
    <w:rsid w:val="00DA5831"/>
    <w:rsid w:val="00DA5FCE"/>
    <w:rsid w:val="00DA7E8F"/>
    <w:rsid w:val="00DB0AB5"/>
    <w:rsid w:val="00DB6D79"/>
    <w:rsid w:val="00DC3284"/>
    <w:rsid w:val="00DC77EE"/>
    <w:rsid w:val="00DD56C2"/>
    <w:rsid w:val="00DE5602"/>
    <w:rsid w:val="00DE6B27"/>
    <w:rsid w:val="00DE7485"/>
    <w:rsid w:val="00DE7C93"/>
    <w:rsid w:val="00E05AD7"/>
    <w:rsid w:val="00E22027"/>
    <w:rsid w:val="00E2367A"/>
    <w:rsid w:val="00E2472F"/>
    <w:rsid w:val="00E25B6F"/>
    <w:rsid w:val="00E343D4"/>
    <w:rsid w:val="00E36D92"/>
    <w:rsid w:val="00E44AC8"/>
    <w:rsid w:val="00E44F45"/>
    <w:rsid w:val="00E56F9B"/>
    <w:rsid w:val="00E56FEE"/>
    <w:rsid w:val="00E62C2E"/>
    <w:rsid w:val="00E72FE6"/>
    <w:rsid w:val="00E82445"/>
    <w:rsid w:val="00E85FB0"/>
    <w:rsid w:val="00E95ACA"/>
    <w:rsid w:val="00E9724E"/>
    <w:rsid w:val="00EA403F"/>
    <w:rsid w:val="00EA5C13"/>
    <w:rsid w:val="00EB0831"/>
    <w:rsid w:val="00EB2E58"/>
    <w:rsid w:val="00EC34F8"/>
    <w:rsid w:val="00ED0EB7"/>
    <w:rsid w:val="00ED3EE1"/>
    <w:rsid w:val="00ED63E2"/>
    <w:rsid w:val="00ED688F"/>
    <w:rsid w:val="00EE3BDA"/>
    <w:rsid w:val="00EE5CAB"/>
    <w:rsid w:val="00EE735B"/>
    <w:rsid w:val="00EF5DFE"/>
    <w:rsid w:val="00F0079A"/>
    <w:rsid w:val="00F02267"/>
    <w:rsid w:val="00F03A3C"/>
    <w:rsid w:val="00F060A9"/>
    <w:rsid w:val="00F14430"/>
    <w:rsid w:val="00F16E1A"/>
    <w:rsid w:val="00F20BA8"/>
    <w:rsid w:val="00F23DCC"/>
    <w:rsid w:val="00F4123F"/>
    <w:rsid w:val="00F42B7B"/>
    <w:rsid w:val="00F456C5"/>
    <w:rsid w:val="00F509FD"/>
    <w:rsid w:val="00F5381D"/>
    <w:rsid w:val="00F56134"/>
    <w:rsid w:val="00F60757"/>
    <w:rsid w:val="00F6274B"/>
    <w:rsid w:val="00F6409E"/>
    <w:rsid w:val="00F64B89"/>
    <w:rsid w:val="00F66A1C"/>
    <w:rsid w:val="00F71DBA"/>
    <w:rsid w:val="00F7405E"/>
    <w:rsid w:val="00F814E0"/>
    <w:rsid w:val="00F81D04"/>
    <w:rsid w:val="00F81DC8"/>
    <w:rsid w:val="00F84AF6"/>
    <w:rsid w:val="00F904F4"/>
    <w:rsid w:val="00F904FF"/>
    <w:rsid w:val="00F906F4"/>
    <w:rsid w:val="00FA00FA"/>
    <w:rsid w:val="00FA0A9F"/>
    <w:rsid w:val="00FA0B16"/>
    <w:rsid w:val="00FA28CC"/>
    <w:rsid w:val="00FB3167"/>
    <w:rsid w:val="00FC0F19"/>
    <w:rsid w:val="00FC6FD5"/>
    <w:rsid w:val="00FE3FD9"/>
    <w:rsid w:val="00FE63CC"/>
    <w:rsid w:val="00FE775B"/>
    <w:rsid w:val="00FF618B"/>
    <w:rsid w:val="00FF7A44"/>
    <w:rsid w:val="0367315B"/>
    <w:rsid w:val="056441D3"/>
    <w:rsid w:val="056A3A4A"/>
    <w:rsid w:val="061139E5"/>
    <w:rsid w:val="06B55EA7"/>
    <w:rsid w:val="06F50B00"/>
    <w:rsid w:val="076E1278"/>
    <w:rsid w:val="08D1141D"/>
    <w:rsid w:val="0B296DE2"/>
    <w:rsid w:val="10294AA3"/>
    <w:rsid w:val="10E40CA0"/>
    <w:rsid w:val="136130D9"/>
    <w:rsid w:val="151D6B98"/>
    <w:rsid w:val="18DD4F7E"/>
    <w:rsid w:val="195B58A2"/>
    <w:rsid w:val="1D465C3F"/>
    <w:rsid w:val="1E085A14"/>
    <w:rsid w:val="1FF43DDB"/>
    <w:rsid w:val="21933AA2"/>
    <w:rsid w:val="232C6457"/>
    <w:rsid w:val="2399736C"/>
    <w:rsid w:val="25BF356F"/>
    <w:rsid w:val="25DB0C2D"/>
    <w:rsid w:val="269469E7"/>
    <w:rsid w:val="297A035C"/>
    <w:rsid w:val="29FC3B14"/>
    <w:rsid w:val="2B11792E"/>
    <w:rsid w:val="31C54755"/>
    <w:rsid w:val="3216608C"/>
    <w:rsid w:val="32AA5D1B"/>
    <w:rsid w:val="34CE14C6"/>
    <w:rsid w:val="34D84CEC"/>
    <w:rsid w:val="3680281D"/>
    <w:rsid w:val="368C4D1E"/>
    <w:rsid w:val="37AF5AB7"/>
    <w:rsid w:val="39550245"/>
    <w:rsid w:val="3B1C3371"/>
    <w:rsid w:val="3CC23198"/>
    <w:rsid w:val="3DDF4815"/>
    <w:rsid w:val="3E36774F"/>
    <w:rsid w:val="3FE669E5"/>
    <w:rsid w:val="4F622660"/>
    <w:rsid w:val="4F87650F"/>
    <w:rsid w:val="50F63E28"/>
    <w:rsid w:val="5221007F"/>
    <w:rsid w:val="52926B5A"/>
    <w:rsid w:val="545C5E51"/>
    <w:rsid w:val="5486175B"/>
    <w:rsid w:val="56C63E25"/>
    <w:rsid w:val="57667D24"/>
    <w:rsid w:val="57CE5BC3"/>
    <w:rsid w:val="5AE1516A"/>
    <w:rsid w:val="5B046AD1"/>
    <w:rsid w:val="5B6A3A79"/>
    <w:rsid w:val="5C1A5F7B"/>
    <w:rsid w:val="5EA116C1"/>
    <w:rsid w:val="618A4BA6"/>
    <w:rsid w:val="645674A9"/>
    <w:rsid w:val="645771F8"/>
    <w:rsid w:val="6723497B"/>
    <w:rsid w:val="6A3B4FCE"/>
    <w:rsid w:val="6A54112D"/>
    <w:rsid w:val="6AA035AE"/>
    <w:rsid w:val="6C687DD2"/>
    <w:rsid w:val="6CC736FB"/>
    <w:rsid w:val="6E0F2E14"/>
    <w:rsid w:val="6E7E3F05"/>
    <w:rsid w:val="6F1E141D"/>
    <w:rsid w:val="6F5354F8"/>
    <w:rsid w:val="740A2BDE"/>
    <w:rsid w:val="751839E0"/>
    <w:rsid w:val="75F145C2"/>
    <w:rsid w:val="76274F93"/>
    <w:rsid w:val="78AD22F7"/>
    <w:rsid w:val="79EB3F2F"/>
    <w:rsid w:val="7B11789E"/>
    <w:rsid w:val="7DC94A0A"/>
    <w:rsid w:val="7F8A793B"/>
    <w:rsid w:val="7FE075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0"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iPriority="0" w:semiHidden="0" w:name="Date"/>
    <w:lsdException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99"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4">
    <w:name w:val="heading 1"/>
    <w:basedOn w:val="1"/>
    <w:next w:val="1"/>
    <w:link w:val="52"/>
    <w:qFormat/>
    <w:uiPriority w:val="0"/>
    <w:pPr>
      <w:ind w:left="538"/>
      <w:outlineLvl w:val="0"/>
    </w:pPr>
    <w:rPr>
      <w:b/>
      <w:bCs/>
      <w:sz w:val="28"/>
      <w:szCs w:val="28"/>
    </w:rPr>
  </w:style>
  <w:style w:type="paragraph" w:styleId="5">
    <w:name w:val="heading 2"/>
    <w:basedOn w:val="1"/>
    <w:next w:val="1"/>
    <w:link w:val="48"/>
    <w:qFormat/>
    <w:uiPriority w:val="0"/>
    <w:pPr>
      <w:ind w:left="629"/>
      <w:outlineLvl w:val="1"/>
    </w:pPr>
    <w:rPr>
      <w:b/>
      <w:bCs/>
      <w:sz w:val="24"/>
      <w:szCs w:val="24"/>
    </w:rPr>
  </w:style>
  <w:style w:type="paragraph" w:styleId="6">
    <w:name w:val="heading 3"/>
    <w:basedOn w:val="1"/>
    <w:next w:val="1"/>
    <w:link w:val="41"/>
    <w:unhideWhenUsed/>
    <w:qFormat/>
    <w:uiPriority w:val="0"/>
    <w:pPr>
      <w:keepNext/>
      <w:keepLines/>
      <w:spacing w:before="260" w:after="260" w:line="416" w:lineRule="auto"/>
      <w:outlineLvl w:val="2"/>
    </w:pPr>
    <w:rPr>
      <w:b/>
      <w:bCs/>
      <w:sz w:val="32"/>
      <w:szCs w:val="32"/>
    </w:rPr>
  </w:style>
  <w:style w:type="paragraph" w:styleId="7">
    <w:name w:val="heading 6"/>
    <w:basedOn w:val="1"/>
    <w:next w:val="1"/>
    <w:link w:val="58"/>
    <w:semiHidden/>
    <w:unhideWhenUsed/>
    <w:qFormat/>
    <w:uiPriority w:val="0"/>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autoSpaceDE w:val="0"/>
      <w:autoSpaceDN w:val="0"/>
      <w:spacing w:after="120"/>
      <w:ind w:left="420" w:leftChars="200" w:firstLine="420" w:firstLineChars="200"/>
      <w:jc w:val="left"/>
    </w:pPr>
    <w:rPr>
      <w:rFonts w:ascii="宋体" w:hAnsi="宋体" w:eastAsia="宋体" w:cs="宋体"/>
      <w:kern w:val="0"/>
      <w:sz w:val="22"/>
      <w:lang w:eastAsia="en-US"/>
    </w:rPr>
  </w:style>
  <w:style w:type="paragraph" w:styleId="3">
    <w:name w:val="Body Text Indent"/>
    <w:basedOn w:val="1"/>
    <w:link w:val="54"/>
    <w:qFormat/>
    <w:uiPriority w:val="0"/>
    <w:pPr>
      <w:spacing w:after="120"/>
      <w:ind w:left="420" w:leftChars="200"/>
    </w:pPr>
  </w:style>
  <w:style w:type="paragraph" w:styleId="8">
    <w:name w:val="Normal Indent"/>
    <w:basedOn w:val="1"/>
    <w:link w:val="49"/>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9">
    <w:name w:val="annotation text"/>
    <w:basedOn w:val="1"/>
    <w:link w:val="42"/>
    <w:qFormat/>
    <w:uiPriority w:val="0"/>
    <w:pPr>
      <w:autoSpaceDE/>
      <w:autoSpaceDN/>
      <w:jc w:val="both"/>
    </w:pPr>
    <w:rPr>
      <w:rFonts w:ascii="Times New Roman" w:hAnsi="Times New Roman" w:cs="Times New Roman"/>
      <w:kern w:val="2"/>
      <w:sz w:val="21"/>
      <w:szCs w:val="20"/>
      <w:lang w:eastAsia="zh-CN"/>
    </w:rPr>
  </w:style>
  <w:style w:type="paragraph" w:styleId="10">
    <w:name w:val="Body Text"/>
    <w:basedOn w:val="1"/>
    <w:link w:val="50"/>
    <w:qFormat/>
    <w:uiPriority w:val="0"/>
    <w:rPr>
      <w:sz w:val="24"/>
      <w:szCs w:val="24"/>
    </w:rPr>
  </w:style>
  <w:style w:type="paragraph" w:styleId="11">
    <w:name w:val="Plain Text"/>
    <w:basedOn w:val="1"/>
    <w:link w:val="46"/>
    <w:qFormat/>
    <w:uiPriority w:val="99"/>
    <w:rPr>
      <w:rFonts w:hAnsi="Courier New" w:cs="Courier New"/>
      <w:szCs w:val="21"/>
    </w:rPr>
  </w:style>
  <w:style w:type="paragraph" w:styleId="12">
    <w:name w:val="Date"/>
    <w:basedOn w:val="1"/>
    <w:next w:val="1"/>
    <w:link w:val="32"/>
    <w:unhideWhenUsed/>
    <w:qFormat/>
    <w:uiPriority w:val="0"/>
    <w:pPr>
      <w:autoSpaceDE/>
      <w:autoSpaceDN/>
      <w:ind w:left="100" w:leftChars="2500"/>
      <w:jc w:val="both"/>
    </w:pPr>
    <w:rPr>
      <w:rFonts w:asciiTheme="minorHAnsi" w:hAnsiTheme="minorHAnsi" w:eastAsiaTheme="minorEastAsia" w:cstheme="minorBidi"/>
      <w:kern w:val="2"/>
      <w:sz w:val="21"/>
      <w:lang w:eastAsia="zh-CN"/>
    </w:rPr>
  </w:style>
  <w:style w:type="paragraph" w:styleId="13">
    <w:name w:val="Body Text Indent 2"/>
    <w:basedOn w:val="1"/>
    <w:link w:val="45"/>
    <w:qFormat/>
    <w:uiPriority w:val="0"/>
    <w:pPr>
      <w:spacing w:after="120" w:line="480" w:lineRule="auto"/>
      <w:ind w:left="420" w:leftChars="200"/>
    </w:pPr>
  </w:style>
  <w:style w:type="paragraph" w:styleId="14">
    <w:name w:val="Balloon Text"/>
    <w:basedOn w:val="1"/>
    <w:link w:val="36"/>
    <w:qFormat/>
    <w:uiPriority w:val="0"/>
    <w:rPr>
      <w:sz w:val="18"/>
      <w:szCs w:val="18"/>
    </w:rPr>
  </w:style>
  <w:style w:type="paragraph" w:styleId="15">
    <w:name w:val="footer"/>
    <w:basedOn w:val="1"/>
    <w:link w:val="37"/>
    <w:qFormat/>
    <w:uiPriority w:val="0"/>
    <w:pPr>
      <w:tabs>
        <w:tab w:val="center" w:pos="4153"/>
        <w:tab w:val="right" w:pos="8306"/>
      </w:tabs>
      <w:snapToGrid w:val="0"/>
    </w:pPr>
    <w:rPr>
      <w:sz w:val="18"/>
      <w:szCs w:val="18"/>
    </w:rPr>
  </w:style>
  <w:style w:type="paragraph" w:styleId="16">
    <w:name w:val="header"/>
    <w:basedOn w:val="1"/>
    <w:link w:val="5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7">
    <w:name w:val="toc 1"/>
    <w:basedOn w:val="1"/>
    <w:next w:val="1"/>
    <w:autoRedefine/>
    <w:qFormat/>
    <w:uiPriority w:val="39"/>
    <w:pPr>
      <w:autoSpaceDE/>
      <w:autoSpaceDN/>
      <w:spacing w:before="120" w:after="120"/>
    </w:pPr>
    <w:rPr>
      <w:rFonts w:ascii="Times New Roman" w:hAnsi="Times New Roman" w:cs="Times New Roman"/>
      <w:b/>
      <w:caps/>
      <w:kern w:val="2"/>
      <w:sz w:val="20"/>
      <w:szCs w:val="20"/>
      <w:lang w:eastAsia="zh-CN"/>
    </w:rPr>
  </w:style>
  <w:style w:type="paragraph" w:styleId="18">
    <w:name w:val="List"/>
    <w:basedOn w:val="1"/>
    <w:qFormat/>
    <w:uiPriority w:val="0"/>
    <w:pPr>
      <w:widowControl/>
      <w:autoSpaceDE/>
      <w:autoSpaceDN/>
      <w:ind w:left="420" w:hanging="420"/>
    </w:pPr>
    <w:rPr>
      <w:rFonts w:hAnsi="Times New Roman" w:cs="Times New Roman"/>
      <w:szCs w:val="20"/>
      <w:lang w:eastAsia="zh-CN"/>
    </w:rPr>
  </w:style>
  <w:style w:type="paragraph" w:styleId="19">
    <w:name w:val="toc 2"/>
    <w:basedOn w:val="1"/>
    <w:next w:val="1"/>
    <w:qFormat/>
    <w:uiPriority w:val="0"/>
    <w:pPr>
      <w:autoSpaceDE/>
      <w:autoSpaceDN/>
      <w:ind w:left="420" w:leftChars="200"/>
      <w:jc w:val="both"/>
    </w:pPr>
    <w:rPr>
      <w:rFonts w:ascii="Times New Roman" w:hAnsi="Times New Roman" w:cs="Times New Roman"/>
      <w:kern w:val="2"/>
      <w:sz w:val="21"/>
      <w:szCs w:val="24"/>
      <w:lang w:eastAsia="zh-CN"/>
    </w:rPr>
  </w:style>
  <w:style w:type="paragraph" w:styleId="20">
    <w:name w:val="Body Text 2"/>
    <w:basedOn w:val="1"/>
    <w:link w:val="44"/>
    <w:qFormat/>
    <w:uiPriority w:val="0"/>
    <w:pPr>
      <w:spacing w:after="120" w:line="480" w:lineRule="auto"/>
    </w:pPr>
  </w:style>
  <w:style w:type="paragraph" w:styleId="21">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22"/>
    <w:rPr>
      <w:b/>
      <w:bCs/>
    </w:rPr>
  </w:style>
  <w:style w:type="character" w:styleId="26">
    <w:name w:val="Hyperlink"/>
    <w:basedOn w:val="24"/>
    <w:qFormat/>
    <w:uiPriority w:val="99"/>
    <w:rPr>
      <w:color w:val="0000FF"/>
      <w:u w:val="single"/>
    </w:rPr>
  </w:style>
  <w:style w:type="paragraph" w:customStyle="1" w:styleId="27">
    <w:name w:val="正文1"/>
    <w:link w:val="53"/>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table" w:customStyle="1" w:styleId="28">
    <w:name w:val="Table Normal"/>
    <w:semiHidden/>
    <w:unhideWhenUsed/>
    <w:qFormat/>
    <w:uiPriority w:val="2"/>
    <w:tblPr>
      <w:tblCellMar>
        <w:top w:w="0" w:type="dxa"/>
        <w:left w:w="0" w:type="dxa"/>
        <w:bottom w:w="0" w:type="dxa"/>
        <w:right w:w="0" w:type="dxa"/>
      </w:tblCellMar>
    </w:tblPr>
  </w:style>
  <w:style w:type="paragraph" w:styleId="29">
    <w:name w:val="List Paragraph"/>
    <w:basedOn w:val="1"/>
    <w:qFormat/>
    <w:uiPriority w:val="34"/>
    <w:pPr>
      <w:spacing w:before="206"/>
      <w:ind w:left="959" w:hanging="361"/>
    </w:pPr>
  </w:style>
  <w:style w:type="paragraph" w:customStyle="1" w:styleId="30">
    <w:name w:val="Table Paragraph"/>
    <w:basedOn w:val="1"/>
    <w:qFormat/>
    <w:uiPriority w:val="1"/>
  </w:style>
  <w:style w:type="paragraph" w:customStyle="1" w:styleId="31">
    <w:name w:val="文档正文"/>
    <w:basedOn w:val="1"/>
    <w:qFormat/>
    <w:uiPriority w:val="0"/>
    <w:pPr>
      <w:spacing w:beforeLines="50" w:afterLines="50" w:line="360" w:lineRule="auto"/>
      <w:ind w:firstLine="560" w:firstLineChars="200"/>
    </w:pPr>
    <w:rPr>
      <w:rFonts w:cs="Arial"/>
      <w:bCs/>
      <w:sz w:val="28"/>
      <w:szCs w:val="28"/>
    </w:rPr>
  </w:style>
  <w:style w:type="character" w:customStyle="1" w:styleId="32">
    <w:name w:val="日期 Char"/>
    <w:basedOn w:val="24"/>
    <w:link w:val="12"/>
    <w:qFormat/>
    <w:uiPriority w:val="0"/>
    <w:rPr>
      <w:rFonts w:asciiTheme="minorHAnsi" w:hAnsiTheme="minorHAnsi" w:eastAsiaTheme="minorEastAsia" w:cstheme="minorBidi"/>
      <w:kern w:val="2"/>
      <w:sz w:val="21"/>
      <w:szCs w:val="22"/>
    </w:rPr>
  </w:style>
  <w:style w:type="paragraph" w:customStyle="1" w:styleId="33">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34">
    <w:name w:val="列出段落2"/>
    <w:basedOn w:val="1"/>
    <w:qFormat/>
    <w:uiPriority w:val="0"/>
    <w:pPr>
      <w:widowControl/>
      <w:autoSpaceDE/>
      <w:autoSpaceDN/>
      <w:ind w:firstLine="420" w:firstLineChars="200"/>
    </w:pPr>
    <w:rPr>
      <w:rFonts w:ascii="Times New Roman" w:hAnsi="Times New Roman" w:cs="Times New Roman"/>
      <w:sz w:val="20"/>
      <w:szCs w:val="20"/>
      <w:lang w:eastAsia="zh-CN"/>
    </w:rPr>
  </w:style>
  <w:style w:type="character" w:customStyle="1" w:styleId="35">
    <w:name w:val="xdrichtextbox2"/>
    <w:basedOn w:val="24"/>
    <w:qFormat/>
    <w:uiPriority w:val="0"/>
    <w:rPr>
      <w:color w:val="0000FF"/>
      <w:sz w:val="18"/>
      <w:szCs w:val="18"/>
      <w:u w:val="none"/>
      <w:bdr w:val="single" w:color="DCDCDC" w:sz="8" w:space="0"/>
      <w:shd w:val="clear" w:color="auto" w:fill="FFFFFF"/>
    </w:rPr>
  </w:style>
  <w:style w:type="character" w:customStyle="1" w:styleId="36">
    <w:name w:val="批注框文本 Char"/>
    <w:basedOn w:val="24"/>
    <w:link w:val="14"/>
    <w:qFormat/>
    <w:uiPriority w:val="0"/>
    <w:rPr>
      <w:rFonts w:ascii="宋体" w:hAnsi="宋体" w:cs="宋体"/>
      <w:sz w:val="18"/>
      <w:szCs w:val="18"/>
      <w:lang w:eastAsia="en-US"/>
    </w:rPr>
  </w:style>
  <w:style w:type="character" w:customStyle="1" w:styleId="37">
    <w:name w:val="页脚 Char"/>
    <w:basedOn w:val="24"/>
    <w:link w:val="15"/>
    <w:qFormat/>
    <w:uiPriority w:val="99"/>
    <w:rPr>
      <w:rFonts w:ascii="宋体" w:hAnsi="宋体" w:cs="宋体"/>
      <w:sz w:val="18"/>
      <w:szCs w:val="18"/>
      <w:lang w:eastAsia="en-US"/>
    </w:rPr>
  </w:style>
  <w:style w:type="paragraph" w:customStyle="1" w:styleId="38">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character" w:customStyle="1" w:styleId="39">
    <w:name w:val="apple-converted-space"/>
    <w:basedOn w:val="24"/>
    <w:qFormat/>
    <w:uiPriority w:val="0"/>
  </w:style>
  <w:style w:type="paragraph" w:customStyle="1" w:styleId="40">
    <w:name w:val="* 左对齐的段落"/>
    <w:qFormat/>
    <w:uiPriority w:val="99"/>
    <w:pPr>
      <w:widowControl w:val="0"/>
      <w:autoSpaceDE w:val="0"/>
      <w:autoSpaceDN w:val="0"/>
      <w:adjustRightInd w:val="0"/>
      <w:spacing w:line="240" w:lineRule="atLeast"/>
    </w:pPr>
    <w:rPr>
      <w:rFonts w:ascii="宋体" w:hAnsi="Calibri" w:eastAsia="宋体" w:cs="宋体"/>
      <w:sz w:val="24"/>
      <w:szCs w:val="24"/>
      <w:lang w:val="en-US" w:eastAsia="zh-CN" w:bidi="ar-SA"/>
    </w:rPr>
  </w:style>
  <w:style w:type="character" w:customStyle="1" w:styleId="41">
    <w:name w:val="标题 3 Char"/>
    <w:basedOn w:val="24"/>
    <w:link w:val="6"/>
    <w:qFormat/>
    <w:uiPriority w:val="0"/>
    <w:rPr>
      <w:rFonts w:ascii="宋体" w:hAnsi="宋体" w:cs="宋体"/>
      <w:b/>
      <w:bCs/>
      <w:sz w:val="32"/>
      <w:szCs w:val="32"/>
      <w:lang w:eastAsia="en-US"/>
    </w:rPr>
  </w:style>
  <w:style w:type="character" w:customStyle="1" w:styleId="42">
    <w:name w:val="批注文字 Char"/>
    <w:basedOn w:val="24"/>
    <w:link w:val="9"/>
    <w:qFormat/>
    <w:uiPriority w:val="0"/>
    <w:rPr>
      <w:kern w:val="2"/>
      <w:sz w:val="21"/>
    </w:rPr>
  </w:style>
  <w:style w:type="paragraph" w:customStyle="1" w:styleId="43">
    <w:name w:val="正文格式"/>
    <w:basedOn w:val="1"/>
    <w:qFormat/>
    <w:uiPriority w:val="0"/>
    <w:pPr>
      <w:topLinePunct/>
      <w:autoSpaceDE/>
      <w:autoSpaceDN/>
      <w:spacing w:beforeLines="50" w:afterLines="50"/>
      <w:ind w:firstLine="420" w:firstLineChars="200"/>
      <w:jc w:val="both"/>
    </w:pPr>
    <w:rPr>
      <w:rFonts w:cs="Times New Roman"/>
      <w:bCs/>
      <w:kern w:val="2"/>
      <w:sz w:val="21"/>
      <w:szCs w:val="21"/>
      <w:lang w:eastAsia="zh-CN"/>
    </w:rPr>
  </w:style>
  <w:style w:type="character" w:customStyle="1" w:styleId="44">
    <w:name w:val="正文文本 2 Char"/>
    <w:basedOn w:val="24"/>
    <w:link w:val="20"/>
    <w:qFormat/>
    <w:uiPriority w:val="0"/>
    <w:rPr>
      <w:rFonts w:ascii="宋体" w:hAnsi="宋体" w:cs="宋体"/>
      <w:sz w:val="22"/>
      <w:szCs w:val="22"/>
      <w:lang w:eastAsia="en-US"/>
    </w:rPr>
  </w:style>
  <w:style w:type="character" w:customStyle="1" w:styleId="45">
    <w:name w:val="正文文本缩进 2 Char"/>
    <w:basedOn w:val="24"/>
    <w:link w:val="13"/>
    <w:qFormat/>
    <w:uiPriority w:val="0"/>
    <w:rPr>
      <w:rFonts w:ascii="宋体" w:hAnsi="宋体" w:cs="宋体"/>
      <w:sz w:val="22"/>
      <w:szCs w:val="22"/>
      <w:lang w:eastAsia="en-US"/>
    </w:rPr>
  </w:style>
  <w:style w:type="character" w:customStyle="1" w:styleId="46">
    <w:name w:val="纯文本 Char1"/>
    <w:basedOn w:val="24"/>
    <w:link w:val="11"/>
    <w:qFormat/>
    <w:uiPriority w:val="0"/>
    <w:rPr>
      <w:rFonts w:ascii="宋体" w:hAnsi="Courier New" w:cs="Courier New"/>
      <w:sz w:val="22"/>
      <w:szCs w:val="21"/>
      <w:lang w:eastAsia="en-US"/>
    </w:rPr>
  </w:style>
  <w:style w:type="paragraph" w:customStyle="1" w:styleId="47">
    <w:name w:val="表格"/>
    <w:basedOn w:val="1"/>
    <w:qFormat/>
    <w:uiPriority w:val="0"/>
    <w:pPr>
      <w:autoSpaceDE/>
      <w:autoSpaceDN/>
      <w:adjustRightInd w:val="0"/>
      <w:spacing w:before="60" w:after="60"/>
      <w:jc w:val="center"/>
      <w:textAlignment w:val="baseline"/>
    </w:pPr>
    <w:rPr>
      <w:rFonts w:hAnsi="Times New Roman" w:cs="Times New Roman"/>
      <w:sz w:val="24"/>
      <w:szCs w:val="20"/>
      <w:lang w:eastAsia="zh-CN"/>
    </w:rPr>
  </w:style>
  <w:style w:type="character" w:customStyle="1" w:styleId="48">
    <w:name w:val="标题 2 Char"/>
    <w:basedOn w:val="24"/>
    <w:link w:val="5"/>
    <w:qFormat/>
    <w:uiPriority w:val="0"/>
    <w:rPr>
      <w:rFonts w:ascii="宋体" w:hAnsi="宋体" w:cs="宋体"/>
      <w:b/>
      <w:bCs/>
      <w:sz w:val="24"/>
      <w:szCs w:val="24"/>
      <w:lang w:eastAsia="en-US"/>
    </w:rPr>
  </w:style>
  <w:style w:type="character" w:customStyle="1" w:styleId="49">
    <w:name w:val="正文缩进 Char"/>
    <w:link w:val="8"/>
    <w:qFormat/>
    <w:uiPriority w:val="0"/>
    <w:rPr>
      <w:sz w:val="24"/>
    </w:rPr>
  </w:style>
  <w:style w:type="character" w:customStyle="1" w:styleId="50">
    <w:name w:val="正文文本 Char"/>
    <w:basedOn w:val="24"/>
    <w:link w:val="10"/>
    <w:qFormat/>
    <w:uiPriority w:val="0"/>
    <w:rPr>
      <w:rFonts w:ascii="宋体" w:hAnsi="宋体" w:cs="宋体"/>
      <w:sz w:val="24"/>
      <w:szCs w:val="24"/>
      <w:lang w:eastAsia="en-US"/>
    </w:rPr>
  </w:style>
  <w:style w:type="character" w:customStyle="1" w:styleId="51">
    <w:name w:val="普通文字 Char2"/>
    <w:basedOn w:val="24"/>
    <w:qFormat/>
    <w:uiPriority w:val="0"/>
    <w:rPr>
      <w:rFonts w:ascii="宋体" w:hAnsi="Courier New" w:cs="Courier New"/>
      <w:sz w:val="22"/>
      <w:szCs w:val="21"/>
      <w:lang w:eastAsia="en-US"/>
    </w:rPr>
  </w:style>
  <w:style w:type="character" w:customStyle="1" w:styleId="52">
    <w:name w:val="标题 1 Char"/>
    <w:link w:val="4"/>
    <w:qFormat/>
    <w:uiPriority w:val="0"/>
    <w:rPr>
      <w:rFonts w:ascii="宋体" w:hAnsi="宋体" w:cs="宋体"/>
      <w:b/>
      <w:bCs/>
      <w:sz w:val="28"/>
      <w:szCs w:val="28"/>
      <w:lang w:eastAsia="en-US"/>
    </w:rPr>
  </w:style>
  <w:style w:type="character" w:customStyle="1" w:styleId="53">
    <w:name w:val="正文1 Char"/>
    <w:basedOn w:val="24"/>
    <w:link w:val="27"/>
    <w:qFormat/>
    <w:locked/>
    <w:uiPriority w:val="0"/>
    <w:rPr>
      <w:rFonts w:ascii="宋体" w:hAnsi="Calibri"/>
      <w:sz w:val="34"/>
      <w:szCs w:val="22"/>
    </w:rPr>
  </w:style>
  <w:style w:type="character" w:customStyle="1" w:styleId="54">
    <w:name w:val="正文文本缩进 Char"/>
    <w:basedOn w:val="24"/>
    <w:link w:val="3"/>
    <w:qFormat/>
    <w:uiPriority w:val="0"/>
    <w:rPr>
      <w:rFonts w:ascii="宋体" w:hAnsi="宋体" w:cs="宋体"/>
      <w:sz w:val="22"/>
      <w:szCs w:val="22"/>
      <w:lang w:eastAsia="en-US"/>
    </w:rPr>
  </w:style>
  <w:style w:type="character" w:customStyle="1" w:styleId="55">
    <w:name w:val="页眉 Char"/>
    <w:basedOn w:val="24"/>
    <w:link w:val="16"/>
    <w:qFormat/>
    <w:uiPriority w:val="99"/>
    <w:rPr>
      <w:rFonts w:ascii="宋体" w:hAnsi="宋体" w:cs="宋体"/>
      <w:sz w:val="18"/>
      <w:szCs w:val="22"/>
      <w:lang w:eastAsia="en-US"/>
    </w:rPr>
  </w:style>
  <w:style w:type="paragraph" w:customStyle="1" w:styleId="56">
    <w:name w:val="Default"/>
    <w:qFormat/>
    <w:uiPriority w:val="0"/>
    <w:pPr>
      <w:widowControl w:val="0"/>
      <w:autoSpaceDE w:val="0"/>
      <w:autoSpaceDN w:val="0"/>
      <w:adjustRightInd w:val="0"/>
    </w:pPr>
    <w:rPr>
      <w:rFonts w:ascii="华文中宋" w:hAnsi="Times New Roman" w:eastAsia="华文中宋" w:cs="华文中宋"/>
      <w:color w:val="000000"/>
      <w:sz w:val="24"/>
      <w:szCs w:val="24"/>
      <w:lang w:val="en-US" w:eastAsia="zh-CN" w:bidi="ar-SA"/>
    </w:rPr>
  </w:style>
  <w:style w:type="character" w:customStyle="1" w:styleId="57">
    <w:name w:val="正文文本 Char1"/>
    <w:basedOn w:val="24"/>
    <w:qFormat/>
    <w:uiPriority w:val="0"/>
    <w:rPr>
      <w:rFonts w:ascii="宋体" w:hAnsi="宋体" w:cs="宋体"/>
      <w:sz w:val="24"/>
      <w:szCs w:val="24"/>
      <w:lang w:eastAsia="en-US"/>
    </w:rPr>
  </w:style>
  <w:style w:type="character" w:customStyle="1" w:styleId="58">
    <w:name w:val="标题 6 Char"/>
    <w:basedOn w:val="24"/>
    <w:link w:val="7"/>
    <w:qFormat/>
    <w:uiPriority w:val="0"/>
    <w:rPr>
      <w:rFonts w:asciiTheme="majorHAnsi" w:hAnsiTheme="majorHAnsi" w:eastAsiaTheme="majorEastAsia" w:cstheme="majorBidi"/>
      <w:b/>
      <w:bCs/>
      <w:sz w:val="24"/>
      <w:szCs w:val="24"/>
      <w:lang w:eastAsia="en-US"/>
    </w:rPr>
  </w:style>
  <w:style w:type="paragraph" w:customStyle="1" w:styleId="59">
    <w:name w:val="列出段落1"/>
    <w:basedOn w:val="1"/>
    <w:qFormat/>
    <w:uiPriority w:val="34"/>
    <w:pPr>
      <w:ind w:firstLine="420" w:firstLineChars="200"/>
    </w:pPr>
    <w:rPr>
      <w:rFonts w:ascii="Calibri" w:hAnsi="Calibri" w:eastAsia="宋体" w:cs="Times New Roman"/>
    </w:rPr>
  </w:style>
  <w:style w:type="character" w:customStyle="1" w:styleId="60">
    <w:name w:val="font81"/>
    <w:basedOn w:val="24"/>
    <w:qFormat/>
    <w:uiPriority w:val="0"/>
    <w:rPr>
      <w:rFonts w:hint="eastAsia" w:ascii="宋体" w:hAnsi="宋体" w:eastAsia="宋体" w:cs="宋体"/>
      <w:b/>
      <w:bCs/>
      <w:color w:val="000000"/>
      <w:sz w:val="32"/>
      <w:szCs w:val="32"/>
      <w:u w:val="none"/>
    </w:rPr>
  </w:style>
  <w:style w:type="character" w:customStyle="1" w:styleId="61">
    <w:name w:val="font91"/>
    <w:basedOn w:val="24"/>
    <w:qFormat/>
    <w:uiPriority w:val="0"/>
    <w:rPr>
      <w:rFonts w:hint="eastAsia" w:ascii="宋体" w:hAnsi="宋体" w:eastAsia="宋体" w:cs="宋体"/>
      <w:b/>
      <w:bCs/>
      <w:color w:val="000000"/>
      <w:sz w:val="22"/>
      <w:szCs w:val="22"/>
      <w:u w:val="none"/>
    </w:rPr>
  </w:style>
  <w:style w:type="character" w:customStyle="1" w:styleId="62">
    <w:name w:val="font31"/>
    <w:basedOn w:val="24"/>
    <w:qFormat/>
    <w:uiPriority w:val="0"/>
    <w:rPr>
      <w:rFonts w:hint="eastAsia" w:ascii="Malgun Gothic" w:hAnsi="Malgun Gothic" w:eastAsia="Malgun Gothic" w:cs="Malgun Gothic"/>
      <w:b/>
      <w:bCs/>
      <w:color w:val="000000"/>
      <w:sz w:val="22"/>
      <w:szCs w:val="22"/>
      <w:u w:val="none"/>
    </w:rPr>
  </w:style>
  <w:style w:type="character" w:customStyle="1" w:styleId="63">
    <w:name w:val="font61"/>
    <w:basedOn w:val="24"/>
    <w:qFormat/>
    <w:uiPriority w:val="0"/>
    <w:rPr>
      <w:rFonts w:hint="eastAsia" w:ascii="Malgun Gothic" w:hAnsi="Malgun Gothic" w:eastAsia="Malgun Gothic" w:cs="Malgun Gothic"/>
      <w:color w:val="000000"/>
      <w:sz w:val="20"/>
      <w:szCs w:val="20"/>
      <w:u w:val="none"/>
    </w:rPr>
  </w:style>
  <w:style w:type="character" w:customStyle="1" w:styleId="64">
    <w:name w:val="font51"/>
    <w:basedOn w:val="24"/>
    <w:qFormat/>
    <w:uiPriority w:val="0"/>
    <w:rPr>
      <w:rFonts w:hint="eastAsia" w:ascii="宋体" w:hAnsi="宋体" w:eastAsia="宋体" w:cs="宋体"/>
      <w:color w:val="000000"/>
      <w:sz w:val="20"/>
      <w:szCs w:val="20"/>
      <w:u w:val="none"/>
    </w:rPr>
  </w:style>
  <w:style w:type="character" w:customStyle="1" w:styleId="65">
    <w:name w:val="font101"/>
    <w:basedOn w:val="24"/>
    <w:qFormat/>
    <w:uiPriority w:val="0"/>
    <w:rPr>
      <w:rFonts w:hint="eastAsia" w:ascii="宋体" w:hAnsi="宋体" w:eastAsia="宋体" w:cs="宋体"/>
      <w:color w:val="000000"/>
      <w:sz w:val="20"/>
      <w:szCs w:val="20"/>
      <w:u w:val="none"/>
    </w:rPr>
  </w:style>
  <w:style w:type="character" w:customStyle="1" w:styleId="66">
    <w:name w:val="font71"/>
    <w:basedOn w:val="24"/>
    <w:qFormat/>
    <w:uiPriority w:val="0"/>
    <w:rPr>
      <w:rFonts w:hint="eastAsia" w:ascii="宋体" w:hAnsi="宋体" w:eastAsia="宋体" w:cs="宋体"/>
      <w:b/>
      <w:bCs/>
      <w:color w:val="000000"/>
      <w:sz w:val="32"/>
      <w:szCs w:val="32"/>
      <w:u w:val="none"/>
    </w:rPr>
  </w:style>
  <w:style w:type="character" w:customStyle="1" w:styleId="67">
    <w:name w:val="font41"/>
    <w:basedOn w:val="2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1A6E41-981A-4687-AB72-1A2F15EA3713}">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23</Pages>
  <Words>3508</Words>
  <Characters>3875</Characters>
  <Lines>133</Lines>
  <Paragraphs>37</Paragraphs>
  <TotalTime>1</TotalTime>
  <ScaleCrop>false</ScaleCrop>
  <LinksUpToDate>false</LinksUpToDate>
  <CharactersWithSpaces>4135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2025-11-18T07:51:00Z</dcterms:created>
  <dc:creator>CGC</dc:creator>
  <cp:lastModifiedBy>mqhuang</cp:lastModifiedBy>
  <dcterms:modified xsi:type="dcterms:W3CDTF">2026-09-17T01:39:29Z</dcterms:modified>
  <dc:title>公开招标文件（货物服务类）</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2052-12.1.0.28043</vt:lpwstr>
  </property>
  <property fmtid="{D5CDD505-2E9C-101B-9397-08002B2CF9AE}" pid="6" name="KSOTemplateDocerSaveRecord">
    <vt:lpwstr>eyJoZGlkIjoiNTY1NGEwYmNkYmRjMWNmMjE0NWZlMjMzZjJmZDM4MjEiLCJ1c2VySWQiOiI5ODEyNzgwOTAifQ==</vt:lpwstr>
  </property>
  <property fmtid="{D5CDD505-2E9C-101B-9397-08002B2CF9AE}" pid="7" name="ICV">
    <vt:lpwstr>0A692AF29E884180B962C42A4F872587_12</vt:lpwstr>
  </property>
</Properties>
</file>